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FD42B0" w14:textId="08F431FB" w:rsidR="00885CA9" w:rsidRDefault="00885CA9">
      <w:pPr>
        <w:jc w:val="center"/>
        <w:rPr>
          <w:rFonts w:asciiTheme="majorHAnsi" w:hAnsiTheme="majorHAnsi" w:cstheme="majorHAnsi"/>
          <w:b/>
          <w:sz w:val="36"/>
        </w:rPr>
      </w:pPr>
      <w:r>
        <w:rPr>
          <w:rFonts w:asciiTheme="majorHAnsi" w:hAnsiTheme="majorHAnsi" w:cstheme="majorHAnsi"/>
          <w:noProof/>
        </w:rPr>
        <w:drawing>
          <wp:inline distT="0" distB="0" distL="0" distR="0" wp14:anchorId="1B2E2E12" wp14:editId="55AA31BE">
            <wp:extent cx="929640" cy="929640"/>
            <wp:effectExtent l="0" t="0" r="3810" b="3810"/>
            <wp:docPr id="1" name="Picture 1" descr="A logo with trees and acor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with trees and acorns&#10;&#10;AI-generated content may be incorrect."/>
                    <pic:cNvPicPr/>
                  </pic:nvPicPr>
                  <pic:blipFill>
                    <a:blip r:embed="rId6"/>
                    <a:stretch>
                      <a:fillRect/>
                    </a:stretch>
                  </pic:blipFill>
                  <pic:spPr>
                    <a:xfrm>
                      <a:off x="0" y="0"/>
                      <a:ext cx="929640" cy="929640"/>
                    </a:xfrm>
                    <a:prstGeom prst="rect">
                      <a:avLst/>
                    </a:prstGeom>
                  </pic:spPr>
                </pic:pic>
              </a:graphicData>
            </a:graphic>
          </wp:inline>
        </w:drawing>
      </w:r>
    </w:p>
    <w:p w14:paraId="67056929" w14:textId="723DAC05" w:rsidR="00F9604A" w:rsidRPr="00565411" w:rsidRDefault="00A075F1">
      <w:pPr>
        <w:jc w:val="center"/>
        <w:rPr>
          <w:rFonts w:asciiTheme="majorHAnsi" w:hAnsiTheme="majorHAnsi" w:cstheme="majorHAnsi"/>
        </w:rPr>
      </w:pPr>
      <w:r w:rsidRPr="00565411">
        <w:rPr>
          <w:rFonts w:asciiTheme="majorHAnsi" w:hAnsiTheme="majorHAnsi" w:cstheme="majorHAnsi"/>
          <w:b/>
          <w:sz w:val="36"/>
        </w:rPr>
        <w:t>Forest View Primary School</w:t>
      </w:r>
      <w:r w:rsidRPr="00565411">
        <w:rPr>
          <w:rFonts w:asciiTheme="majorHAnsi" w:hAnsiTheme="majorHAnsi" w:cstheme="majorHAnsi"/>
          <w:b/>
          <w:sz w:val="36"/>
        </w:rPr>
        <w:br/>
      </w:r>
      <w:r w:rsidR="00885CA9" w:rsidRPr="00565411">
        <w:rPr>
          <w:rFonts w:asciiTheme="majorHAnsi" w:hAnsiTheme="majorHAnsi" w:cstheme="majorHAnsi"/>
          <w:b/>
          <w:sz w:val="36"/>
        </w:rPr>
        <w:t>English (Speaking and Listening)</w:t>
      </w:r>
      <w:r w:rsidR="00885CA9">
        <w:rPr>
          <w:rFonts w:asciiTheme="majorHAnsi" w:hAnsiTheme="majorHAnsi" w:cstheme="majorHAnsi"/>
          <w:b/>
          <w:sz w:val="36"/>
        </w:rPr>
        <w:t xml:space="preserve"> - </w:t>
      </w:r>
      <w:r w:rsidRPr="00565411">
        <w:rPr>
          <w:rFonts w:asciiTheme="majorHAnsi" w:hAnsiTheme="majorHAnsi" w:cstheme="majorHAnsi"/>
          <w:b/>
          <w:sz w:val="36"/>
        </w:rPr>
        <w:t>Subject Progression Map</w:t>
      </w:r>
    </w:p>
    <w:p w14:paraId="7E5654A2" w14:textId="77777777" w:rsidR="00F9604A" w:rsidRPr="00565411" w:rsidRDefault="00A075F1">
      <w:pPr>
        <w:pStyle w:val="Heading1"/>
        <w:rPr>
          <w:rFonts w:cstheme="majorHAnsi"/>
        </w:rPr>
      </w:pPr>
      <w:r w:rsidRPr="00565411">
        <w:rPr>
          <w:rFonts w:cstheme="majorHAnsi"/>
        </w:rPr>
        <w:t>1. Intent</w:t>
      </w:r>
    </w:p>
    <w:tbl>
      <w:tblPr>
        <w:tblStyle w:val="LightGrid"/>
        <w:tblW w:w="0" w:type="auto"/>
        <w:tblLook w:val="04A0" w:firstRow="1" w:lastRow="0" w:firstColumn="1" w:lastColumn="0" w:noHBand="0" w:noVBand="1"/>
      </w:tblPr>
      <w:tblGrid>
        <w:gridCol w:w="4311"/>
        <w:gridCol w:w="4309"/>
      </w:tblGrid>
      <w:tr w:rsidR="00F9604A" w:rsidRPr="00565411" w14:paraId="6507514D" w14:textId="77777777" w:rsidTr="00F9604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50F9D026" w14:textId="77777777" w:rsidR="00F9604A" w:rsidRPr="00565411" w:rsidRDefault="00A075F1">
            <w:pPr>
              <w:rPr>
                <w:rFonts w:cstheme="majorHAnsi"/>
              </w:rPr>
            </w:pPr>
            <w:r w:rsidRPr="00565411">
              <w:rPr>
                <w:rFonts w:cstheme="majorHAnsi"/>
              </w:rPr>
              <w:t xml:space="preserve">Subject vision (why this </w:t>
            </w:r>
            <w:r w:rsidRPr="00565411">
              <w:rPr>
                <w:rFonts w:cstheme="majorHAnsi"/>
              </w:rPr>
              <w:t>matters for Forest View)</w:t>
            </w:r>
          </w:p>
        </w:tc>
        <w:tc>
          <w:tcPr>
            <w:tcW w:w="4320" w:type="dxa"/>
          </w:tcPr>
          <w:p w14:paraId="1AB3210B" w14:textId="77777777" w:rsidR="00F9604A" w:rsidRPr="00565411" w:rsidRDefault="00A075F1">
            <w:pPr>
              <w:cnfStyle w:val="100000000000" w:firstRow="1" w:lastRow="0" w:firstColumn="0" w:lastColumn="0" w:oddVBand="0" w:evenVBand="0" w:oddHBand="0" w:evenHBand="0" w:firstRowFirstColumn="0" w:firstRowLastColumn="0" w:lastRowFirstColumn="0" w:lastRowLastColumn="0"/>
              <w:rPr>
                <w:rFonts w:cstheme="majorHAnsi"/>
              </w:rPr>
            </w:pPr>
            <w:r w:rsidRPr="00565411">
              <w:rPr>
                <w:rFonts w:cstheme="majorHAnsi"/>
              </w:rPr>
              <w:t>Speaking and Listening underpin all learning at Forest View. We aim to develop confident communicators who can express ideas clearly, listen actively, and engage respectfully in discussion. Oracy is central to building vocabulary, reasoning, and social interaction.</w:t>
            </w:r>
          </w:p>
        </w:tc>
      </w:tr>
      <w:tr w:rsidR="00F9604A" w:rsidRPr="00565411" w14:paraId="1909D5FA" w14:textId="77777777" w:rsidTr="00885CA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shd w:val="clear" w:color="auto" w:fill="B8CCE4" w:themeFill="accent1" w:themeFillTint="66"/>
          </w:tcPr>
          <w:p w14:paraId="64C6DA8D" w14:textId="77777777" w:rsidR="00F9604A" w:rsidRPr="00565411" w:rsidRDefault="00A075F1">
            <w:pPr>
              <w:rPr>
                <w:rFonts w:cstheme="majorHAnsi"/>
              </w:rPr>
            </w:pPr>
            <w:r w:rsidRPr="00565411">
              <w:rPr>
                <w:rFonts w:cstheme="majorHAnsi"/>
              </w:rPr>
              <w:t>Local context drivers &amp; cultural capital</w:t>
            </w:r>
          </w:p>
        </w:tc>
        <w:tc>
          <w:tcPr>
            <w:tcW w:w="4320" w:type="dxa"/>
            <w:shd w:val="clear" w:color="auto" w:fill="B8CCE4" w:themeFill="accent1" w:themeFillTint="66"/>
          </w:tcPr>
          <w:p w14:paraId="3BBB3C6C" w14:textId="2668DA0C" w:rsidR="00F9604A" w:rsidRPr="00565411" w:rsidRDefault="00A075F1">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565411">
              <w:rPr>
                <w:rFonts w:asciiTheme="majorHAnsi" w:hAnsiTheme="majorHAnsi" w:cstheme="majorHAnsi"/>
              </w:rPr>
              <w:t>Structured talk opportunities across the curriculum; debate</w:t>
            </w:r>
            <w:r w:rsidR="007B1965" w:rsidRPr="00565411">
              <w:rPr>
                <w:rFonts w:asciiTheme="majorHAnsi" w:hAnsiTheme="majorHAnsi" w:cstheme="majorHAnsi"/>
              </w:rPr>
              <w:t>s and discussions</w:t>
            </w:r>
            <w:r w:rsidRPr="00565411">
              <w:rPr>
                <w:rFonts w:asciiTheme="majorHAnsi" w:hAnsiTheme="majorHAnsi" w:cstheme="majorHAnsi"/>
              </w:rPr>
              <w:t>; drama and performance; pupil voice councils; enrichment through assemblies and community events.</w:t>
            </w:r>
          </w:p>
        </w:tc>
      </w:tr>
      <w:tr w:rsidR="00F9604A" w:rsidRPr="00565411" w14:paraId="2C11FF68" w14:textId="77777777" w:rsidTr="00F9604A">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29628A06" w14:textId="77777777" w:rsidR="00F9604A" w:rsidRPr="00565411" w:rsidRDefault="00A075F1">
            <w:pPr>
              <w:rPr>
                <w:rFonts w:cstheme="majorHAnsi"/>
              </w:rPr>
            </w:pPr>
            <w:r w:rsidRPr="00565411">
              <w:rPr>
                <w:rFonts w:cstheme="majorHAnsi"/>
              </w:rPr>
              <w:t>Links to school values &amp; British Values</w:t>
            </w:r>
          </w:p>
        </w:tc>
        <w:tc>
          <w:tcPr>
            <w:tcW w:w="4320" w:type="dxa"/>
          </w:tcPr>
          <w:p w14:paraId="4455D67B" w14:textId="239A3B41" w:rsidR="00F9604A" w:rsidRPr="00565411" w:rsidRDefault="00A075F1">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565411">
              <w:rPr>
                <w:rFonts w:asciiTheme="majorHAnsi" w:hAnsiTheme="majorHAnsi" w:cstheme="majorHAnsi"/>
              </w:rPr>
              <w:t>Promotes respect, tolerance and democracy through discussion and collaborative tasks; builds resilience and confidence in</w:t>
            </w:r>
            <w:r w:rsidR="00A11E3B" w:rsidRPr="00565411">
              <w:rPr>
                <w:rFonts w:asciiTheme="majorHAnsi" w:hAnsiTheme="majorHAnsi" w:cstheme="majorHAnsi"/>
              </w:rPr>
              <w:t xml:space="preserve"> speaking aloud and</w:t>
            </w:r>
            <w:r w:rsidRPr="00565411">
              <w:rPr>
                <w:rFonts w:asciiTheme="majorHAnsi" w:hAnsiTheme="majorHAnsi" w:cstheme="majorHAnsi"/>
              </w:rPr>
              <w:t xml:space="preserve"> public speaking.</w:t>
            </w:r>
          </w:p>
        </w:tc>
      </w:tr>
      <w:tr w:rsidR="00F9604A" w:rsidRPr="00565411" w14:paraId="36C048F5" w14:textId="77777777" w:rsidTr="00885CA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shd w:val="clear" w:color="auto" w:fill="B8CCE4" w:themeFill="accent1" w:themeFillTint="66"/>
          </w:tcPr>
          <w:p w14:paraId="498000A3" w14:textId="77777777" w:rsidR="00F9604A" w:rsidRPr="00565411" w:rsidRDefault="00A075F1">
            <w:pPr>
              <w:rPr>
                <w:rFonts w:cstheme="majorHAnsi"/>
              </w:rPr>
            </w:pPr>
            <w:r w:rsidRPr="00565411">
              <w:rPr>
                <w:rFonts w:cstheme="majorHAnsi"/>
              </w:rPr>
              <w:t>Inclusion intent (SEND/EAL/PP/Bottom 20%)</w:t>
            </w:r>
          </w:p>
        </w:tc>
        <w:tc>
          <w:tcPr>
            <w:tcW w:w="4320" w:type="dxa"/>
            <w:shd w:val="clear" w:color="auto" w:fill="B8CCE4" w:themeFill="accent1" w:themeFillTint="66"/>
          </w:tcPr>
          <w:p w14:paraId="4EA54E79" w14:textId="77008AEA" w:rsidR="00F9604A" w:rsidRPr="00565411" w:rsidRDefault="00A075F1">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565411">
              <w:rPr>
                <w:rFonts w:asciiTheme="majorHAnsi" w:hAnsiTheme="majorHAnsi" w:cstheme="majorHAnsi"/>
              </w:rPr>
              <w:t xml:space="preserve">Adaptive strategies include visual prompts, sentence stems, pre-teaching vocabulary, </w:t>
            </w:r>
            <w:r w:rsidR="008C2AD2" w:rsidRPr="00565411">
              <w:rPr>
                <w:rFonts w:asciiTheme="majorHAnsi" w:hAnsiTheme="majorHAnsi" w:cstheme="majorHAnsi"/>
              </w:rPr>
              <w:t xml:space="preserve">talking tins, adult modelling </w:t>
            </w:r>
            <w:r w:rsidRPr="00565411">
              <w:rPr>
                <w:rFonts w:asciiTheme="majorHAnsi" w:hAnsiTheme="majorHAnsi" w:cstheme="majorHAnsi"/>
              </w:rPr>
              <w:t>and targeted speech and language interventions for pupils with communication needs.</w:t>
            </w:r>
          </w:p>
        </w:tc>
      </w:tr>
      <w:tr w:rsidR="00F9604A" w:rsidRPr="00565411" w14:paraId="1DCD3CA9" w14:textId="77777777" w:rsidTr="00F9604A">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09BBA00C" w14:textId="77777777" w:rsidR="00F9604A" w:rsidRPr="00565411" w:rsidRDefault="00A075F1">
            <w:pPr>
              <w:rPr>
                <w:rFonts w:cstheme="majorHAnsi"/>
              </w:rPr>
            </w:pPr>
            <w:r w:rsidRPr="00565411">
              <w:rPr>
                <w:rFonts w:cstheme="majorHAnsi"/>
              </w:rPr>
              <w:t>Vocabulary threads</w:t>
            </w:r>
          </w:p>
        </w:tc>
        <w:tc>
          <w:tcPr>
            <w:tcW w:w="4320" w:type="dxa"/>
          </w:tcPr>
          <w:p w14:paraId="7DF792F2" w14:textId="77777777" w:rsidR="00F9604A" w:rsidRPr="00565411" w:rsidRDefault="00A075F1">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565411">
              <w:rPr>
                <w:rFonts w:asciiTheme="majorHAnsi" w:hAnsiTheme="majorHAnsi" w:cstheme="majorHAnsi"/>
              </w:rPr>
              <w:t xml:space="preserve">Explicit teaching of tiered vocabulary; </w:t>
            </w:r>
            <w:r w:rsidRPr="00565411">
              <w:rPr>
                <w:rFonts w:asciiTheme="majorHAnsi" w:hAnsiTheme="majorHAnsi" w:cstheme="majorHAnsi"/>
              </w:rPr>
              <w:t>dialogic teaching; vocabulary walls and talk frames embedded in lessons.</w:t>
            </w:r>
          </w:p>
        </w:tc>
      </w:tr>
    </w:tbl>
    <w:p w14:paraId="659CE4DA" w14:textId="77777777" w:rsidR="00F9604A" w:rsidRPr="00565411" w:rsidRDefault="00A075F1">
      <w:pPr>
        <w:pStyle w:val="Heading1"/>
        <w:rPr>
          <w:rFonts w:cstheme="majorHAnsi"/>
        </w:rPr>
      </w:pPr>
      <w:r w:rsidRPr="00565411">
        <w:rPr>
          <w:rFonts w:cstheme="majorHAnsi"/>
        </w:rPr>
        <w:t>2. Sequencing Overview</w:t>
      </w:r>
    </w:p>
    <w:tbl>
      <w:tblPr>
        <w:tblStyle w:val="LightGrid"/>
        <w:tblW w:w="0" w:type="auto"/>
        <w:tblLook w:val="04A0" w:firstRow="1" w:lastRow="0" w:firstColumn="1" w:lastColumn="0" w:noHBand="0" w:noVBand="1"/>
      </w:tblPr>
      <w:tblGrid>
        <w:gridCol w:w="1627"/>
        <w:gridCol w:w="1692"/>
        <w:gridCol w:w="1910"/>
        <w:gridCol w:w="1679"/>
        <w:gridCol w:w="1712"/>
      </w:tblGrid>
      <w:tr w:rsidR="00F9604A" w:rsidRPr="00565411" w14:paraId="28C7F518" w14:textId="77777777" w:rsidTr="00F9604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8" w:type="dxa"/>
          </w:tcPr>
          <w:p w14:paraId="4F0467A5" w14:textId="77777777" w:rsidR="00F9604A" w:rsidRPr="00565411" w:rsidRDefault="00A075F1">
            <w:pPr>
              <w:rPr>
                <w:rFonts w:cstheme="majorHAnsi"/>
              </w:rPr>
            </w:pPr>
            <w:r w:rsidRPr="00565411">
              <w:rPr>
                <w:rFonts w:cstheme="majorHAnsi"/>
              </w:rPr>
              <w:t>Phase</w:t>
            </w:r>
          </w:p>
        </w:tc>
        <w:tc>
          <w:tcPr>
            <w:tcW w:w="1728" w:type="dxa"/>
          </w:tcPr>
          <w:p w14:paraId="770906B8" w14:textId="77777777" w:rsidR="00F9604A" w:rsidRPr="00565411" w:rsidRDefault="00A075F1">
            <w:pPr>
              <w:cnfStyle w:val="100000000000" w:firstRow="1" w:lastRow="0" w:firstColumn="0" w:lastColumn="0" w:oddVBand="0" w:evenVBand="0" w:oddHBand="0" w:evenHBand="0" w:firstRowFirstColumn="0" w:firstRowLastColumn="0" w:lastRowFirstColumn="0" w:lastRowLastColumn="0"/>
              <w:rPr>
                <w:rFonts w:cstheme="majorHAnsi"/>
              </w:rPr>
            </w:pPr>
            <w:r w:rsidRPr="00565411">
              <w:rPr>
                <w:rFonts w:cstheme="majorHAnsi"/>
              </w:rPr>
              <w:t>Core knowledge</w:t>
            </w:r>
          </w:p>
        </w:tc>
        <w:tc>
          <w:tcPr>
            <w:tcW w:w="1728" w:type="dxa"/>
          </w:tcPr>
          <w:p w14:paraId="3053C29F" w14:textId="77777777" w:rsidR="00F9604A" w:rsidRPr="00565411" w:rsidRDefault="00A075F1">
            <w:pPr>
              <w:cnfStyle w:val="100000000000" w:firstRow="1" w:lastRow="0" w:firstColumn="0" w:lastColumn="0" w:oddVBand="0" w:evenVBand="0" w:oddHBand="0" w:evenHBand="0" w:firstRowFirstColumn="0" w:firstRowLastColumn="0" w:lastRowFirstColumn="0" w:lastRowLastColumn="0"/>
              <w:rPr>
                <w:rFonts w:cstheme="majorHAnsi"/>
              </w:rPr>
            </w:pPr>
            <w:r w:rsidRPr="00565411">
              <w:rPr>
                <w:rFonts w:cstheme="majorHAnsi"/>
              </w:rPr>
              <w:t>Key skills</w:t>
            </w:r>
          </w:p>
        </w:tc>
        <w:tc>
          <w:tcPr>
            <w:tcW w:w="1728" w:type="dxa"/>
          </w:tcPr>
          <w:p w14:paraId="185E1851" w14:textId="77777777" w:rsidR="00F9604A" w:rsidRPr="00565411" w:rsidRDefault="00A075F1">
            <w:pPr>
              <w:cnfStyle w:val="100000000000" w:firstRow="1" w:lastRow="0" w:firstColumn="0" w:lastColumn="0" w:oddVBand="0" w:evenVBand="0" w:oddHBand="0" w:evenHBand="0" w:firstRowFirstColumn="0" w:firstRowLastColumn="0" w:lastRowFirstColumn="0" w:lastRowLastColumn="0"/>
              <w:rPr>
                <w:rFonts w:cstheme="majorHAnsi"/>
              </w:rPr>
            </w:pPr>
            <w:r w:rsidRPr="00565411">
              <w:rPr>
                <w:rFonts w:cstheme="majorHAnsi"/>
              </w:rPr>
              <w:t>Key vocabulary</w:t>
            </w:r>
          </w:p>
        </w:tc>
        <w:tc>
          <w:tcPr>
            <w:tcW w:w="1728" w:type="dxa"/>
          </w:tcPr>
          <w:p w14:paraId="6CD7AAFF" w14:textId="77777777" w:rsidR="00F9604A" w:rsidRPr="00565411" w:rsidRDefault="00A075F1">
            <w:pPr>
              <w:cnfStyle w:val="100000000000" w:firstRow="1" w:lastRow="0" w:firstColumn="0" w:lastColumn="0" w:oddVBand="0" w:evenVBand="0" w:oddHBand="0" w:evenHBand="0" w:firstRowFirstColumn="0" w:firstRowLastColumn="0" w:lastRowFirstColumn="0" w:lastRowLastColumn="0"/>
              <w:rPr>
                <w:rFonts w:cstheme="majorHAnsi"/>
              </w:rPr>
            </w:pPr>
            <w:r w:rsidRPr="00565411">
              <w:rPr>
                <w:rFonts w:cstheme="majorHAnsi"/>
              </w:rPr>
              <w:t>Connected threads</w:t>
            </w:r>
          </w:p>
        </w:tc>
      </w:tr>
      <w:tr w:rsidR="00F9604A" w:rsidRPr="00565411" w14:paraId="7B94C06C" w14:textId="77777777" w:rsidTr="00885CA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8" w:type="dxa"/>
            <w:shd w:val="clear" w:color="auto" w:fill="B8CCE4" w:themeFill="accent1" w:themeFillTint="66"/>
          </w:tcPr>
          <w:p w14:paraId="1A126852" w14:textId="77777777" w:rsidR="00F9604A" w:rsidRPr="00565411" w:rsidRDefault="00A075F1">
            <w:pPr>
              <w:rPr>
                <w:rFonts w:cstheme="majorHAnsi"/>
              </w:rPr>
            </w:pPr>
            <w:r w:rsidRPr="00565411">
              <w:rPr>
                <w:rFonts w:cstheme="majorHAnsi"/>
              </w:rPr>
              <w:lastRenderedPageBreak/>
              <w:t>EYFS</w:t>
            </w:r>
          </w:p>
        </w:tc>
        <w:tc>
          <w:tcPr>
            <w:tcW w:w="1728" w:type="dxa"/>
            <w:shd w:val="clear" w:color="auto" w:fill="B8CCE4" w:themeFill="accent1" w:themeFillTint="66"/>
          </w:tcPr>
          <w:p w14:paraId="4F38DA05" w14:textId="77777777" w:rsidR="00F9604A" w:rsidRPr="00565411" w:rsidRDefault="00A075F1">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565411">
              <w:rPr>
                <w:rFonts w:asciiTheme="majorHAnsi" w:hAnsiTheme="majorHAnsi" w:cstheme="majorHAnsi"/>
              </w:rPr>
              <w:t>Listening to stories; responding to questions; turn-taking</w:t>
            </w:r>
          </w:p>
        </w:tc>
        <w:tc>
          <w:tcPr>
            <w:tcW w:w="1728" w:type="dxa"/>
            <w:shd w:val="clear" w:color="auto" w:fill="B8CCE4" w:themeFill="accent1" w:themeFillTint="66"/>
          </w:tcPr>
          <w:p w14:paraId="5310CF8D" w14:textId="77777777" w:rsidR="00F9604A" w:rsidRPr="00565411" w:rsidRDefault="00A075F1">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565411">
              <w:rPr>
                <w:rFonts w:asciiTheme="majorHAnsi" w:hAnsiTheme="majorHAnsi" w:cstheme="majorHAnsi"/>
              </w:rPr>
              <w:t>Speak in sentences; listen and respond appropriately</w:t>
            </w:r>
          </w:p>
        </w:tc>
        <w:tc>
          <w:tcPr>
            <w:tcW w:w="1728" w:type="dxa"/>
            <w:shd w:val="clear" w:color="auto" w:fill="B8CCE4" w:themeFill="accent1" w:themeFillTint="66"/>
          </w:tcPr>
          <w:p w14:paraId="46F736FA" w14:textId="77777777" w:rsidR="00F9604A" w:rsidRPr="00565411" w:rsidRDefault="00A075F1">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565411">
              <w:rPr>
                <w:rFonts w:asciiTheme="majorHAnsi" w:hAnsiTheme="majorHAnsi" w:cstheme="majorHAnsi"/>
              </w:rPr>
              <w:t>Everyday vocabulary; story language</w:t>
            </w:r>
          </w:p>
        </w:tc>
        <w:tc>
          <w:tcPr>
            <w:tcW w:w="1728" w:type="dxa"/>
            <w:shd w:val="clear" w:color="auto" w:fill="B8CCE4" w:themeFill="accent1" w:themeFillTint="66"/>
          </w:tcPr>
          <w:p w14:paraId="1504FE19" w14:textId="77777777" w:rsidR="00F9604A" w:rsidRPr="00565411" w:rsidRDefault="00A075F1">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565411">
              <w:rPr>
                <w:rFonts w:asciiTheme="majorHAnsi" w:hAnsiTheme="majorHAnsi" w:cstheme="majorHAnsi"/>
              </w:rPr>
              <w:t>Linked to phonics and early reading routines</w:t>
            </w:r>
          </w:p>
        </w:tc>
      </w:tr>
      <w:tr w:rsidR="00F9604A" w:rsidRPr="00565411" w14:paraId="6BBBE5CC" w14:textId="77777777" w:rsidTr="00F9604A">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8" w:type="dxa"/>
          </w:tcPr>
          <w:p w14:paraId="14A6EA0B" w14:textId="77777777" w:rsidR="00F9604A" w:rsidRPr="00565411" w:rsidRDefault="00A075F1">
            <w:pPr>
              <w:rPr>
                <w:rFonts w:cstheme="majorHAnsi"/>
              </w:rPr>
            </w:pPr>
            <w:r w:rsidRPr="00565411">
              <w:rPr>
                <w:rFonts w:cstheme="majorHAnsi"/>
              </w:rPr>
              <w:t>KS1</w:t>
            </w:r>
          </w:p>
        </w:tc>
        <w:tc>
          <w:tcPr>
            <w:tcW w:w="1728" w:type="dxa"/>
          </w:tcPr>
          <w:p w14:paraId="626D76BE" w14:textId="77777777" w:rsidR="00F9604A" w:rsidRPr="00565411" w:rsidRDefault="00A075F1">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565411">
              <w:rPr>
                <w:rFonts w:asciiTheme="majorHAnsi" w:hAnsiTheme="majorHAnsi" w:cstheme="majorHAnsi"/>
              </w:rPr>
              <w:t>Retelling stories; asking questions; expressing opinions</w:t>
            </w:r>
          </w:p>
        </w:tc>
        <w:tc>
          <w:tcPr>
            <w:tcW w:w="1728" w:type="dxa"/>
          </w:tcPr>
          <w:p w14:paraId="1C71538F" w14:textId="77777777" w:rsidR="00F9604A" w:rsidRPr="00565411" w:rsidRDefault="00A075F1">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565411">
              <w:rPr>
                <w:rFonts w:asciiTheme="majorHAnsi" w:hAnsiTheme="majorHAnsi" w:cstheme="majorHAnsi"/>
              </w:rPr>
              <w:t>Use conjunctions in speech; participate in discussions</w:t>
            </w:r>
          </w:p>
        </w:tc>
        <w:tc>
          <w:tcPr>
            <w:tcW w:w="1728" w:type="dxa"/>
          </w:tcPr>
          <w:p w14:paraId="429F4414" w14:textId="77777777" w:rsidR="00F9604A" w:rsidRPr="00565411" w:rsidRDefault="00A075F1">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565411">
              <w:rPr>
                <w:rFonts w:asciiTheme="majorHAnsi" w:hAnsiTheme="majorHAnsi" w:cstheme="majorHAnsi"/>
              </w:rPr>
              <w:t xml:space="preserve">Tier 1 &amp; 2 vocabulary; </w:t>
            </w:r>
            <w:r w:rsidRPr="00565411">
              <w:rPr>
                <w:rFonts w:asciiTheme="majorHAnsi" w:hAnsiTheme="majorHAnsi" w:cstheme="majorHAnsi"/>
              </w:rPr>
              <w:t>question words</w:t>
            </w:r>
          </w:p>
        </w:tc>
        <w:tc>
          <w:tcPr>
            <w:tcW w:w="1728" w:type="dxa"/>
          </w:tcPr>
          <w:p w14:paraId="730396C5" w14:textId="77777777" w:rsidR="00F9604A" w:rsidRPr="00565411" w:rsidRDefault="00A075F1">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565411">
              <w:rPr>
                <w:rFonts w:asciiTheme="majorHAnsi" w:hAnsiTheme="majorHAnsi" w:cstheme="majorHAnsi"/>
              </w:rPr>
              <w:t>Talk for writing; role-play and drama</w:t>
            </w:r>
          </w:p>
        </w:tc>
      </w:tr>
      <w:tr w:rsidR="00F9604A" w:rsidRPr="00565411" w14:paraId="643632D8" w14:textId="77777777" w:rsidTr="00885CA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8" w:type="dxa"/>
            <w:shd w:val="clear" w:color="auto" w:fill="B8CCE4" w:themeFill="accent1" w:themeFillTint="66"/>
          </w:tcPr>
          <w:p w14:paraId="226BA20C" w14:textId="77777777" w:rsidR="00F9604A" w:rsidRPr="00565411" w:rsidRDefault="00A075F1">
            <w:pPr>
              <w:rPr>
                <w:rFonts w:cstheme="majorHAnsi"/>
              </w:rPr>
            </w:pPr>
            <w:r w:rsidRPr="00565411">
              <w:rPr>
                <w:rFonts w:cstheme="majorHAnsi"/>
              </w:rPr>
              <w:t>LKS2</w:t>
            </w:r>
          </w:p>
        </w:tc>
        <w:tc>
          <w:tcPr>
            <w:tcW w:w="1728" w:type="dxa"/>
            <w:shd w:val="clear" w:color="auto" w:fill="B8CCE4" w:themeFill="accent1" w:themeFillTint="66"/>
          </w:tcPr>
          <w:p w14:paraId="16345F3C" w14:textId="77777777" w:rsidR="00F9604A" w:rsidRPr="00565411" w:rsidRDefault="00A075F1">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565411">
              <w:rPr>
                <w:rFonts w:asciiTheme="majorHAnsi" w:hAnsiTheme="majorHAnsi" w:cstheme="majorHAnsi"/>
              </w:rPr>
              <w:t>Structured discussion; presenting ideas; building arguments</w:t>
            </w:r>
          </w:p>
        </w:tc>
        <w:tc>
          <w:tcPr>
            <w:tcW w:w="1728" w:type="dxa"/>
            <w:shd w:val="clear" w:color="auto" w:fill="B8CCE4" w:themeFill="accent1" w:themeFillTint="66"/>
          </w:tcPr>
          <w:p w14:paraId="72362F1A" w14:textId="77777777" w:rsidR="00F9604A" w:rsidRPr="00565411" w:rsidRDefault="00A075F1">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565411">
              <w:rPr>
                <w:rFonts w:asciiTheme="majorHAnsi" w:hAnsiTheme="majorHAnsi" w:cstheme="majorHAnsi"/>
              </w:rPr>
              <w:t>Use formal language in presentations; justify opinions</w:t>
            </w:r>
          </w:p>
        </w:tc>
        <w:tc>
          <w:tcPr>
            <w:tcW w:w="1728" w:type="dxa"/>
            <w:shd w:val="clear" w:color="auto" w:fill="B8CCE4" w:themeFill="accent1" w:themeFillTint="66"/>
          </w:tcPr>
          <w:p w14:paraId="23B9DC07" w14:textId="77777777" w:rsidR="00F9604A" w:rsidRPr="00565411" w:rsidRDefault="00A075F1">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565411">
              <w:rPr>
                <w:rFonts w:asciiTheme="majorHAnsi" w:hAnsiTheme="majorHAnsi" w:cstheme="majorHAnsi"/>
              </w:rPr>
              <w:t>Expanded vocabulary; persuasive language</w:t>
            </w:r>
          </w:p>
        </w:tc>
        <w:tc>
          <w:tcPr>
            <w:tcW w:w="1728" w:type="dxa"/>
            <w:shd w:val="clear" w:color="auto" w:fill="B8CCE4" w:themeFill="accent1" w:themeFillTint="66"/>
          </w:tcPr>
          <w:p w14:paraId="2C3ABB75" w14:textId="77777777" w:rsidR="00F9604A" w:rsidRPr="00565411" w:rsidRDefault="00A075F1">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565411">
              <w:rPr>
                <w:rFonts w:asciiTheme="majorHAnsi" w:hAnsiTheme="majorHAnsi" w:cstheme="majorHAnsi"/>
              </w:rPr>
              <w:t>Cross-curricular oracy in science/history</w:t>
            </w:r>
          </w:p>
        </w:tc>
      </w:tr>
      <w:tr w:rsidR="00F9604A" w:rsidRPr="00565411" w14:paraId="4BF2FAFA" w14:textId="77777777" w:rsidTr="00F9604A">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8" w:type="dxa"/>
          </w:tcPr>
          <w:p w14:paraId="0E498348" w14:textId="77777777" w:rsidR="00F9604A" w:rsidRPr="00565411" w:rsidRDefault="00A075F1">
            <w:pPr>
              <w:rPr>
                <w:rFonts w:cstheme="majorHAnsi"/>
              </w:rPr>
            </w:pPr>
            <w:r w:rsidRPr="00565411">
              <w:rPr>
                <w:rFonts w:cstheme="majorHAnsi"/>
              </w:rPr>
              <w:t>UKS2</w:t>
            </w:r>
          </w:p>
        </w:tc>
        <w:tc>
          <w:tcPr>
            <w:tcW w:w="1728" w:type="dxa"/>
          </w:tcPr>
          <w:p w14:paraId="353E0978" w14:textId="77777777" w:rsidR="00F9604A" w:rsidRPr="00565411" w:rsidRDefault="00A075F1">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565411">
              <w:rPr>
                <w:rFonts w:asciiTheme="majorHAnsi" w:hAnsiTheme="majorHAnsi" w:cstheme="majorHAnsi"/>
              </w:rPr>
              <w:t>Debate; critical questioning; performance</w:t>
            </w:r>
          </w:p>
        </w:tc>
        <w:tc>
          <w:tcPr>
            <w:tcW w:w="1728" w:type="dxa"/>
          </w:tcPr>
          <w:p w14:paraId="27FE0FCB" w14:textId="77777777" w:rsidR="00F9604A" w:rsidRPr="00565411" w:rsidRDefault="00A075F1">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565411">
              <w:rPr>
                <w:rFonts w:asciiTheme="majorHAnsi" w:hAnsiTheme="majorHAnsi" w:cstheme="majorHAnsi"/>
              </w:rPr>
              <w:t>Adapt register for audience/purpose; evaluate viewpoints</w:t>
            </w:r>
          </w:p>
        </w:tc>
        <w:tc>
          <w:tcPr>
            <w:tcW w:w="1728" w:type="dxa"/>
          </w:tcPr>
          <w:p w14:paraId="58B0B85C" w14:textId="77777777" w:rsidR="00F9604A" w:rsidRPr="00565411" w:rsidRDefault="00A075F1">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565411">
              <w:rPr>
                <w:rFonts w:asciiTheme="majorHAnsi" w:hAnsiTheme="majorHAnsi" w:cstheme="majorHAnsi"/>
              </w:rPr>
              <w:t>Subject-specific vocabulary; rhetorical devices</w:t>
            </w:r>
          </w:p>
        </w:tc>
        <w:tc>
          <w:tcPr>
            <w:tcW w:w="1728" w:type="dxa"/>
          </w:tcPr>
          <w:p w14:paraId="0E9D848E" w14:textId="77777777" w:rsidR="00F9604A" w:rsidRPr="00565411" w:rsidRDefault="00A075F1">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565411">
              <w:rPr>
                <w:rFonts w:asciiTheme="majorHAnsi" w:hAnsiTheme="majorHAnsi" w:cstheme="majorHAnsi"/>
              </w:rPr>
              <w:t>Preparation for secondary oracy demands</w:t>
            </w:r>
          </w:p>
        </w:tc>
      </w:tr>
    </w:tbl>
    <w:p w14:paraId="439315EC" w14:textId="77777777" w:rsidR="00F9604A" w:rsidRPr="00565411" w:rsidRDefault="00A075F1">
      <w:pPr>
        <w:pStyle w:val="Heading1"/>
        <w:rPr>
          <w:rFonts w:cstheme="majorHAnsi"/>
        </w:rPr>
      </w:pPr>
      <w:r w:rsidRPr="00565411">
        <w:rPr>
          <w:rFonts w:cstheme="majorHAnsi"/>
        </w:rPr>
        <w:t>3. Phase Endpoints</w:t>
      </w:r>
    </w:p>
    <w:tbl>
      <w:tblPr>
        <w:tblStyle w:val="LightGrid"/>
        <w:tblW w:w="0" w:type="auto"/>
        <w:tblLook w:val="04A0" w:firstRow="1" w:lastRow="0" w:firstColumn="1" w:lastColumn="0" w:noHBand="0" w:noVBand="1"/>
      </w:tblPr>
      <w:tblGrid>
        <w:gridCol w:w="2152"/>
        <w:gridCol w:w="2156"/>
        <w:gridCol w:w="2156"/>
        <w:gridCol w:w="2156"/>
      </w:tblGrid>
      <w:tr w:rsidR="00F9604A" w:rsidRPr="00565411" w14:paraId="4C460321" w14:textId="77777777" w:rsidTr="00885CA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2" w:type="dxa"/>
          </w:tcPr>
          <w:p w14:paraId="7CBCD50C" w14:textId="77777777" w:rsidR="00F9604A" w:rsidRPr="00565411" w:rsidRDefault="00A075F1">
            <w:pPr>
              <w:rPr>
                <w:rFonts w:cstheme="majorHAnsi"/>
              </w:rPr>
            </w:pPr>
            <w:r w:rsidRPr="00565411">
              <w:rPr>
                <w:rFonts w:cstheme="majorHAnsi"/>
              </w:rPr>
              <w:t>Phase</w:t>
            </w:r>
          </w:p>
        </w:tc>
        <w:tc>
          <w:tcPr>
            <w:tcW w:w="2156" w:type="dxa"/>
          </w:tcPr>
          <w:p w14:paraId="73463726" w14:textId="77777777" w:rsidR="00F9604A" w:rsidRPr="00565411" w:rsidRDefault="00A075F1">
            <w:pPr>
              <w:cnfStyle w:val="100000000000" w:firstRow="1" w:lastRow="0" w:firstColumn="0" w:lastColumn="0" w:oddVBand="0" w:evenVBand="0" w:oddHBand="0" w:evenHBand="0" w:firstRowFirstColumn="0" w:firstRowLastColumn="0" w:lastRowFirstColumn="0" w:lastRowLastColumn="0"/>
              <w:rPr>
                <w:rFonts w:cstheme="majorHAnsi"/>
              </w:rPr>
            </w:pPr>
            <w:r w:rsidRPr="00565411">
              <w:rPr>
                <w:rFonts w:cstheme="majorHAnsi"/>
              </w:rPr>
              <w:t>Endpoints</w:t>
            </w:r>
          </w:p>
        </w:tc>
        <w:tc>
          <w:tcPr>
            <w:tcW w:w="2156" w:type="dxa"/>
          </w:tcPr>
          <w:p w14:paraId="67BEAE81" w14:textId="77777777" w:rsidR="00F9604A" w:rsidRPr="00565411" w:rsidRDefault="00A075F1">
            <w:pPr>
              <w:cnfStyle w:val="100000000000" w:firstRow="1" w:lastRow="0" w:firstColumn="0" w:lastColumn="0" w:oddVBand="0" w:evenVBand="0" w:oddHBand="0" w:evenHBand="0" w:firstRowFirstColumn="0" w:firstRowLastColumn="0" w:lastRowFirstColumn="0" w:lastRowLastColumn="0"/>
              <w:rPr>
                <w:rFonts w:cstheme="majorHAnsi"/>
              </w:rPr>
            </w:pPr>
            <w:r w:rsidRPr="00565411">
              <w:rPr>
                <w:rFonts w:cstheme="majorHAnsi"/>
              </w:rPr>
              <w:t xml:space="preserve">Typical </w:t>
            </w:r>
            <w:r w:rsidRPr="00565411">
              <w:rPr>
                <w:rFonts w:cstheme="majorHAnsi"/>
              </w:rPr>
              <w:t>assessments</w:t>
            </w:r>
          </w:p>
        </w:tc>
        <w:tc>
          <w:tcPr>
            <w:tcW w:w="2156" w:type="dxa"/>
          </w:tcPr>
          <w:p w14:paraId="193974E4" w14:textId="77777777" w:rsidR="00F9604A" w:rsidRPr="00565411" w:rsidRDefault="00A075F1">
            <w:pPr>
              <w:cnfStyle w:val="100000000000" w:firstRow="1" w:lastRow="0" w:firstColumn="0" w:lastColumn="0" w:oddVBand="0" w:evenVBand="0" w:oddHBand="0" w:evenHBand="0" w:firstRowFirstColumn="0" w:firstRowLastColumn="0" w:lastRowFirstColumn="0" w:lastRowLastColumn="0"/>
              <w:rPr>
                <w:rFonts w:cstheme="majorHAnsi"/>
              </w:rPr>
            </w:pPr>
            <w:r w:rsidRPr="00565411">
              <w:rPr>
                <w:rFonts w:cstheme="majorHAnsi"/>
              </w:rPr>
              <w:t>Non-examined evidence</w:t>
            </w:r>
          </w:p>
        </w:tc>
      </w:tr>
      <w:tr w:rsidR="00F9604A" w:rsidRPr="00565411" w14:paraId="6AB10F0C" w14:textId="77777777" w:rsidTr="00A075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2" w:type="dxa"/>
            <w:shd w:val="clear" w:color="auto" w:fill="B8CCE4" w:themeFill="accent1" w:themeFillTint="66"/>
          </w:tcPr>
          <w:p w14:paraId="04C84ED6" w14:textId="77777777" w:rsidR="00F9604A" w:rsidRPr="00565411" w:rsidRDefault="00A075F1">
            <w:pPr>
              <w:rPr>
                <w:rFonts w:cstheme="majorHAnsi"/>
              </w:rPr>
            </w:pPr>
            <w:r w:rsidRPr="00565411">
              <w:rPr>
                <w:rFonts w:cstheme="majorHAnsi"/>
              </w:rPr>
              <w:t>EYFS</w:t>
            </w:r>
          </w:p>
        </w:tc>
        <w:tc>
          <w:tcPr>
            <w:tcW w:w="2156" w:type="dxa"/>
            <w:shd w:val="clear" w:color="auto" w:fill="B8CCE4" w:themeFill="accent1" w:themeFillTint="66"/>
          </w:tcPr>
          <w:p w14:paraId="138507BD" w14:textId="77777777" w:rsidR="00F9604A" w:rsidRPr="00565411" w:rsidRDefault="00A075F1">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565411">
              <w:rPr>
                <w:rFonts w:asciiTheme="majorHAnsi" w:hAnsiTheme="majorHAnsi" w:cstheme="majorHAnsi"/>
              </w:rPr>
              <w:t>Communicate needs and ideas; listen attentively; follow instructions</w:t>
            </w:r>
          </w:p>
        </w:tc>
        <w:tc>
          <w:tcPr>
            <w:tcW w:w="2156" w:type="dxa"/>
            <w:shd w:val="clear" w:color="auto" w:fill="B8CCE4" w:themeFill="accent1" w:themeFillTint="66"/>
          </w:tcPr>
          <w:p w14:paraId="7186A6A3" w14:textId="77777777" w:rsidR="00F9604A" w:rsidRPr="00565411" w:rsidRDefault="00A075F1">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565411">
              <w:rPr>
                <w:rFonts w:asciiTheme="majorHAnsi" w:hAnsiTheme="majorHAnsi" w:cstheme="majorHAnsi"/>
              </w:rPr>
              <w:t>Observation against ELGs</w:t>
            </w:r>
          </w:p>
        </w:tc>
        <w:tc>
          <w:tcPr>
            <w:tcW w:w="2156" w:type="dxa"/>
            <w:shd w:val="clear" w:color="auto" w:fill="B8CCE4" w:themeFill="accent1" w:themeFillTint="66"/>
          </w:tcPr>
          <w:p w14:paraId="55B3B845" w14:textId="77777777" w:rsidR="00F9604A" w:rsidRPr="00565411" w:rsidRDefault="00A075F1">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565411">
              <w:rPr>
                <w:rFonts w:asciiTheme="majorHAnsi" w:hAnsiTheme="majorHAnsi" w:cstheme="majorHAnsi"/>
              </w:rPr>
              <w:t>Video/audio recordings; teacher notes</w:t>
            </w:r>
          </w:p>
        </w:tc>
      </w:tr>
      <w:tr w:rsidR="00F9604A" w:rsidRPr="00565411" w14:paraId="4C3D021D" w14:textId="77777777" w:rsidTr="00885CA9">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2" w:type="dxa"/>
          </w:tcPr>
          <w:p w14:paraId="259B335A" w14:textId="77777777" w:rsidR="00F9604A" w:rsidRPr="00565411" w:rsidRDefault="00A075F1">
            <w:pPr>
              <w:rPr>
                <w:rFonts w:cstheme="majorHAnsi"/>
              </w:rPr>
            </w:pPr>
            <w:r w:rsidRPr="00565411">
              <w:rPr>
                <w:rFonts w:cstheme="majorHAnsi"/>
              </w:rPr>
              <w:t>KS1</w:t>
            </w:r>
          </w:p>
        </w:tc>
        <w:tc>
          <w:tcPr>
            <w:tcW w:w="2156" w:type="dxa"/>
          </w:tcPr>
          <w:p w14:paraId="4E0DBE10" w14:textId="77777777" w:rsidR="00F9604A" w:rsidRPr="00565411" w:rsidRDefault="00A075F1">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565411">
              <w:rPr>
                <w:rFonts w:asciiTheme="majorHAnsi" w:hAnsiTheme="majorHAnsi" w:cstheme="majorHAnsi"/>
              </w:rPr>
              <w:t xml:space="preserve">Participate in discussions; ask and answer </w:t>
            </w:r>
            <w:r w:rsidRPr="00565411">
              <w:rPr>
                <w:rFonts w:asciiTheme="majorHAnsi" w:hAnsiTheme="majorHAnsi" w:cstheme="majorHAnsi"/>
              </w:rPr>
              <w:t>questions; use complete sentences</w:t>
            </w:r>
          </w:p>
        </w:tc>
        <w:tc>
          <w:tcPr>
            <w:tcW w:w="2156" w:type="dxa"/>
          </w:tcPr>
          <w:p w14:paraId="004158C3" w14:textId="0862ACB4" w:rsidR="00F9604A" w:rsidRPr="00565411" w:rsidRDefault="00A50117">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565411">
              <w:rPr>
                <w:rFonts w:asciiTheme="majorHAnsi" w:hAnsiTheme="majorHAnsi" w:cstheme="majorHAnsi"/>
              </w:rPr>
              <w:t xml:space="preserve">Observations against </w:t>
            </w:r>
            <w:r w:rsidR="00565411" w:rsidRPr="00565411">
              <w:rPr>
                <w:rFonts w:asciiTheme="majorHAnsi" w:hAnsiTheme="majorHAnsi" w:cstheme="majorHAnsi"/>
              </w:rPr>
              <w:t>Speaking and Listening Ladders</w:t>
            </w:r>
          </w:p>
        </w:tc>
        <w:tc>
          <w:tcPr>
            <w:tcW w:w="2156" w:type="dxa"/>
          </w:tcPr>
          <w:p w14:paraId="65F6E85C" w14:textId="77777777" w:rsidR="00F9604A" w:rsidRPr="00565411" w:rsidRDefault="00A075F1">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565411">
              <w:rPr>
                <w:rFonts w:asciiTheme="majorHAnsi" w:hAnsiTheme="majorHAnsi" w:cstheme="majorHAnsi"/>
              </w:rPr>
              <w:t>Role-play evidence; pupil voice</w:t>
            </w:r>
          </w:p>
        </w:tc>
      </w:tr>
      <w:tr w:rsidR="00F9604A" w:rsidRPr="00565411" w14:paraId="53883358" w14:textId="77777777" w:rsidTr="00A075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2" w:type="dxa"/>
            <w:shd w:val="clear" w:color="auto" w:fill="B8CCE4" w:themeFill="accent1" w:themeFillTint="66"/>
          </w:tcPr>
          <w:p w14:paraId="5B8701F4" w14:textId="77777777" w:rsidR="00F9604A" w:rsidRPr="00565411" w:rsidRDefault="00A075F1">
            <w:pPr>
              <w:rPr>
                <w:rFonts w:cstheme="majorHAnsi"/>
              </w:rPr>
            </w:pPr>
            <w:r w:rsidRPr="00565411">
              <w:rPr>
                <w:rFonts w:cstheme="majorHAnsi"/>
              </w:rPr>
              <w:t>LKS2</w:t>
            </w:r>
          </w:p>
        </w:tc>
        <w:tc>
          <w:tcPr>
            <w:tcW w:w="2156" w:type="dxa"/>
            <w:shd w:val="clear" w:color="auto" w:fill="B8CCE4" w:themeFill="accent1" w:themeFillTint="66"/>
          </w:tcPr>
          <w:p w14:paraId="6562CB4D" w14:textId="77777777" w:rsidR="00F9604A" w:rsidRPr="00565411" w:rsidRDefault="00A075F1">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565411">
              <w:rPr>
                <w:rFonts w:asciiTheme="majorHAnsi" w:hAnsiTheme="majorHAnsi" w:cstheme="majorHAnsi"/>
              </w:rPr>
              <w:t>Present ideas clearly; justify opinions; adapt tone</w:t>
            </w:r>
          </w:p>
        </w:tc>
        <w:tc>
          <w:tcPr>
            <w:tcW w:w="2156" w:type="dxa"/>
            <w:shd w:val="clear" w:color="auto" w:fill="B8CCE4" w:themeFill="accent1" w:themeFillTint="66"/>
          </w:tcPr>
          <w:p w14:paraId="1A1E24C3" w14:textId="5B9AD10A" w:rsidR="00F9604A" w:rsidRPr="00565411" w:rsidRDefault="00565411">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565411">
              <w:rPr>
                <w:rFonts w:asciiTheme="majorHAnsi" w:hAnsiTheme="majorHAnsi" w:cstheme="majorHAnsi"/>
              </w:rPr>
              <w:t>Observations against Speaking and Listening Ladders</w:t>
            </w:r>
          </w:p>
        </w:tc>
        <w:tc>
          <w:tcPr>
            <w:tcW w:w="2156" w:type="dxa"/>
            <w:shd w:val="clear" w:color="auto" w:fill="B8CCE4" w:themeFill="accent1" w:themeFillTint="66"/>
          </w:tcPr>
          <w:p w14:paraId="117513E0" w14:textId="77777777" w:rsidR="00F9604A" w:rsidRPr="00565411" w:rsidRDefault="00A075F1">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565411">
              <w:rPr>
                <w:rFonts w:asciiTheme="majorHAnsi" w:hAnsiTheme="majorHAnsi" w:cstheme="majorHAnsi"/>
              </w:rPr>
              <w:t xml:space="preserve">Debate </w:t>
            </w:r>
            <w:r w:rsidRPr="00565411">
              <w:rPr>
                <w:rFonts w:asciiTheme="majorHAnsi" w:hAnsiTheme="majorHAnsi" w:cstheme="majorHAnsi"/>
              </w:rPr>
              <w:t>recordings; performance scripts</w:t>
            </w:r>
          </w:p>
        </w:tc>
      </w:tr>
      <w:tr w:rsidR="00F9604A" w:rsidRPr="00565411" w14:paraId="22BED3F8" w14:textId="77777777" w:rsidTr="00885CA9">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2" w:type="dxa"/>
          </w:tcPr>
          <w:p w14:paraId="2B268EF0" w14:textId="77777777" w:rsidR="00F9604A" w:rsidRPr="00565411" w:rsidRDefault="00A075F1">
            <w:pPr>
              <w:rPr>
                <w:rFonts w:cstheme="majorHAnsi"/>
              </w:rPr>
            </w:pPr>
            <w:r w:rsidRPr="00565411">
              <w:rPr>
                <w:rFonts w:cstheme="majorHAnsi"/>
              </w:rPr>
              <w:t>UKS2</w:t>
            </w:r>
          </w:p>
        </w:tc>
        <w:tc>
          <w:tcPr>
            <w:tcW w:w="2156" w:type="dxa"/>
          </w:tcPr>
          <w:p w14:paraId="01464A1C" w14:textId="77777777" w:rsidR="00F9604A" w:rsidRPr="00565411" w:rsidRDefault="00A075F1">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565411">
              <w:rPr>
                <w:rFonts w:asciiTheme="majorHAnsi" w:hAnsiTheme="majorHAnsi" w:cstheme="majorHAnsi"/>
              </w:rPr>
              <w:t>Engage in formal debate; evaluate viewpoints; speak confidently to an audience</w:t>
            </w:r>
          </w:p>
        </w:tc>
        <w:tc>
          <w:tcPr>
            <w:tcW w:w="2156" w:type="dxa"/>
          </w:tcPr>
          <w:p w14:paraId="0095BB24" w14:textId="3CBBEFB6" w:rsidR="00F9604A" w:rsidRPr="00565411" w:rsidRDefault="00565411">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565411">
              <w:rPr>
                <w:rFonts w:asciiTheme="majorHAnsi" w:hAnsiTheme="majorHAnsi" w:cstheme="majorHAnsi"/>
              </w:rPr>
              <w:t>Observations against Speaking and Listening Ladders</w:t>
            </w:r>
          </w:p>
        </w:tc>
        <w:tc>
          <w:tcPr>
            <w:tcW w:w="2156" w:type="dxa"/>
          </w:tcPr>
          <w:p w14:paraId="0B38F294" w14:textId="6CA3A8B0" w:rsidR="00F9604A" w:rsidRPr="00565411" w:rsidRDefault="00A075F1">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565411">
              <w:rPr>
                <w:rFonts w:asciiTheme="majorHAnsi" w:hAnsiTheme="majorHAnsi" w:cstheme="majorHAnsi"/>
              </w:rPr>
              <w:t>Assembl</w:t>
            </w:r>
            <w:r w:rsidR="00565411">
              <w:rPr>
                <w:rFonts w:asciiTheme="majorHAnsi" w:hAnsiTheme="majorHAnsi" w:cstheme="majorHAnsi"/>
              </w:rPr>
              <w:t>ies</w:t>
            </w:r>
            <w:r w:rsidRPr="00565411">
              <w:rPr>
                <w:rFonts w:asciiTheme="majorHAnsi" w:hAnsiTheme="majorHAnsi" w:cstheme="majorHAnsi"/>
              </w:rPr>
              <w:t>; drama performances</w:t>
            </w:r>
          </w:p>
        </w:tc>
      </w:tr>
    </w:tbl>
    <w:p w14:paraId="0DD6A523" w14:textId="77777777" w:rsidR="00F9604A" w:rsidRDefault="00A075F1">
      <w:pPr>
        <w:pStyle w:val="Heading1"/>
      </w:pPr>
      <w:r>
        <w:t>4. Implementation &amp; Monitoring</w:t>
      </w:r>
    </w:p>
    <w:tbl>
      <w:tblPr>
        <w:tblStyle w:val="LightGrid"/>
        <w:tblW w:w="0" w:type="auto"/>
        <w:tblLook w:val="04A0" w:firstRow="1" w:lastRow="0" w:firstColumn="1" w:lastColumn="0" w:noHBand="0" w:noVBand="1"/>
      </w:tblPr>
      <w:tblGrid>
        <w:gridCol w:w="4311"/>
        <w:gridCol w:w="4309"/>
      </w:tblGrid>
      <w:tr w:rsidR="00F9604A" w14:paraId="6AECBF6A" w14:textId="77777777" w:rsidTr="00F9604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7E89FA7D" w14:textId="77777777" w:rsidR="00F9604A" w:rsidRDefault="00A075F1">
            <w:r>
              <w:t>Schemes/resources</w:t>
            </w:r>
          </w:p>
        </w:tc>
        <w:tc>
          <w:tcPr>
            <w:tcW w:w="4320" w:type="dxa"/>
          </w:tcPr>
          <w:p w14:paraId="0E5B9841" w14:textId="77777777" w:rsidR="00F9604A" w:rsidRDefault="00A075F1">
            <w:pPr>
              <w:cnfStyle w:val="100000000000" w:firstRow="1" w:lastRow="0" w:firstColumn="0" w:lastColumn="0" w:oddVBand="0" w:evenVBand="0" w:oddHBand="0" w:evenHBand="0" w:firstRowFirstColumn="0" w:firstRowLastColumn="0" w:lastRowFirstColumn="0" w:lastRowLastColumn="0"/>
            </w:pPr>
            <w:r>
              <w:t>National Curriculum; Voice 21 Oracy framework; drama resources; talk frames.</w:t>
            </w:r>
          </w:p>
        </w:tc>
      </w:tr>
      <w:tr w:rsidR="00F9604A" w:rsidRPr="00D002FE" w14:paraId="19B0DD7A" w14:textId="77777777" w:rsidTr="00A075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shd w:val="clear" w:color="auto" w:fill="B8CCE4" w:themeFill="accent1" w:themeFillTint="66"/>
          </w:tcPr>
          <w:p w14:paraId="1778427E" w14:textId="77777777" w:rsidR="00F9604A" w:rsidRPr="00D002FE" w:rsidRDefault="00A075F1">
            <w:pPr>
              <w:rPr>
                <w:rFonts w:cstheme="majorHAnsi"/>
              </w:rPr>
            </w:pPr>
            <w:r w:rsidRPr="00D002FE">
              <w:rPr>
                <w:rFonts w:cstheme="majorHAnsi"/>
              </w:rPr>
              <w:lastRenderedPageBreak/>
              <w:t>Teaching approaches</w:t>
            </w:r>
          </w:p>
        </w:tc>
        <w:tc>
          <w:tcPr>
            <w:tcW w:w="4320" w:type="dxa"/>
            <w:shd w:val="clear" w:color="auto" w:fill="B8CCE4" w:themeFill="accent1" w:themeFillTint="66"/>
          </w:tcPr>
          <w:p w14:paraId="7B9B8E59" w14:textId="77777777" w:rsidR="00F9604A" w:rsidRPr="00D002FE" w:rsidRDefault="00A075F1">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D002FE">
              <w:rPr>
                <w:rFonts w:asciiTheme="majorHAnsi" w:hAnsiTheme="majorHAnsi" w:cstheme="majorHAnsi"/>
              </w:rPr>
              <w:t>Dialogic teaching; structured talk tasks; role-play; debate; performance opportunities.</w:t>
            </w:r>
          </w:p>
        </w:tc>
      </w:tr>
      <w:tr w:rsidR="00F9604A" w:rsidRPr="00D002FE" w14:paraId="35F9BD4D" w14:textId="77777777" w:rsidTr="00F9604A">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312D4F96" w14:textId="77777777" w:rsidR="00F9604A" w:rsidRPr="00D002FE" w:rsidRDefault="00A075F1">
            <w:pPr>
              <w:rPr>
                <w:rFonts w:cstheme="majorHAnsi"/>
              </w:rPr>
            </w:pPr>
            <w:r w:rsidRPr="00D002FE">
              <w:rPr>
                <w:rFonts w:cstheme="majorHAnsi"/>
              </w:rPr>
              <w:t>Assessment schedule</w:t>
            </w:r>
          </w:p>
        </w:tc>
        <w:tc>
          <w:tcPr>
            <w:tcW w:w="4320" w:type="dxa"/>
          </w:tcPr>
          <w:p w14:paraId="32530529" w14:textId="77777777" w:rsidR="00F9604A" w:rsidRPr="00D002FE" w:rsidRDefault="00A075F1">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D002FE">
              <w:rPr>
                <w:rFonts w:asciiTheme="majorHAnsi" w:hAnsiTheme="majorHAnsi" w:cstheme="majorHAnsi"/>
              </w:rPr>
              <w:t xml:space="preserve">Ongoing formative assessment; termly oracy tasks; </w:t>
            </w:r>
            <w:r w:rsidRPr="00D002FE">
              <w:rPr>
                <w:rFonts w:asciiTheme="majorHAnsi" w:hAnsiTheme="majorHAnsi" w:cstheme="majorHAnsi"/>
              </w:rPr>
              <w:t>moderation across phases.</w:t>
            </w:r>
          </w:p>
        </w:tc>
      </w:tr>
      <w:tr w:rsidR="00F9604A" w:rsidRPr="00D002FE" w14:paraId="6AF81864" w14:textId="77777777" w:rsidTr="00A075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shd w:val="clear" w:color="auto" w:fill="B8CCE4" w:themeFill="accent1" w:themeFillTint="66"/>
          </w:tcPr>
          <w:p w14:paraId="48E010C8" w14:textId="77777777" w:rsidR="00F9604A" w:rsidRPr="00D002FE" w:rsidRDefault="00A075F1">
            <w:pPr>
              <w:rPr>
                <w:rFonts w:cstheme="majorHAnsi"/>
              </w:rPr>
            </w:pPr>
            <w:r w:rsidRPr="00D002FE">
              <w:rPr>
                <w:rFonts w:cstheme="majorHAnsi"/>
              </w:rPr>
              <w:t>Monitoring</w:t>
            </w:r>
          </w:p>
        </w:tc>
        <w:tc>
          <w:tcPr>
            <w:tcW w:w="4320" w:type="dxa"/>
            <w:shd w:val="clear" w:color="auto" w:fill="B8CCE4" w:themeFill="accent1" w:themeFillTint="66"/>
          </w:tcPr>
          <w:p w14:paraId="56F0B261" w14:textId="77777777" w:rsidR="00F9604A" w:rsidRPr="00D002FE" w:rsidRDefault="00A075F1">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D002FE">
              <w:rPr>
                <w:rFonts w:asciiTheme="majorHAnsi" w:hAnsiTheme="majorHAnsi" w:cstheme="majorHAnsi"/>
              </w:rPr>
              <w:t>Learning walks; pupil voice; recordings of presentations; book scrutiny for talk-for-writing links.</w:t>
            </w:r>
          </w:p>
        </w:tc>
      </w:tr>
      <w:tr w:rsidR="00F9604A" w:rsidRPr="00D002FE" w14:paraId="60BF4B7A" w14:textId="77777777" w:rsidTr="00F9604A">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4ACC9669" w14:textId="77777777" w:rsidR="00F9604A" w:rsidRPr="00D002FE" w:rsidRDefault="00A075F1">
            <w:pPr>
              <w:rPr>
                <w:rFonts w:cstheme="majorHAnsi"/>
              </w:rPr>
            </w:pPr>
            <w:r w:rsidRPr="00D002FE">
              <w:rPr>
                <w:rFonts w:cstheme="majorHAnsi"/>
              </w:rPr>
              <w:t>CPD priorities</w:t>
            </w:r>
          </w:p>
        </w:tc>
        <w:tc>
          <w:tcPr>
            <w:tcW w:w="4320" w:type="dxa"/>
          </w:tcPr>
          <w:p w14:paraId="25B30B25" w14:textId="77777777" w:rsidR="00F9604A" w:rsidRPr="00D002FE" w:rsidRDefault="00A075F1">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D002FE">
              <w:rPr>
                <w:rFonts w:asciiTheme="majorHAnsi" w:hAnsiTheme="majorHAnsi" w:cstheme="majorHAnsi"/>
              </w:rPr>
              <w:t>Effective questioning; scaffolding for EAL/SEND; embedding oracy across subjects.</w:t>
            </w:r>
          </w:p>
        </w:tc>
      </w:tr>
      <w:tr w:rsidR="00F9604A" w:rsidRPr="00D002FE" w14:paraId="03EEBDE5" w14:textId="77777777" w:rsidTr="00A075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shd w:val="clear" w:color="auto" w:fill="B8CCE4" w:themeFill="accent1" w:themeFillTint="66"/>
          </w:tcPr>
          <w:p w14:paraId="25BF7AA3" w14:textId="77777777" w:rsidR="00F9604A" w:rsidRPr="00D002FE" w:rsidRDefault="00A075F1">
            <w:pPr>
              <w:rPr>
                <w:rFonts w:cstheme="majorHAnsi"/>
              </w:rPr>
            </w:pPr>
            <w:r w:rsidRPr="00D002FE">
              <w:rPr>
                <w:rFonts w:cstheme="majorHAnsi"/>
              </w:rPr>
              <w:t>Workload management</w:t>
            </w:r>
          </w:p>
        </w:tc>
        <w:tc>
          <w:tcPr>
            <w:tcW w:w="4320" w:type="dxa"/>
            <w:shd w:val="clear" w:color="auto" w:fill="B8CCE4" w:themeFill="accent1" w:themeFillTint="66"/>
          </w:tcPr>
          <w:p w14:paraId="3DD08799" w14:textId="77777777" w:rsidR="00F9604A" w:rsidRPr="00D002FE" w:rsidRDefault="00A075F1">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D002FE">
              <w:rPr>
                <w:rFonts w:asciiTheme="majorHAnsi" w:hAnsiTheme="majorHAnsi" w:cstheme="majorHAnsi"/>
              </w:rPr>
              <w:t>Use of in-class feedback; minimal written evidence; leverage technology for recordings.</w:t>
            </w:r>
          </w:p>
        </w:tc>
      </w:tr>
    </w:tbl>
    <w:p w14:paraId="78F7AE57" w14:textId="77777777" w:rsidR="00F9604A" w:rsidRPr="00D002FE" w:rsidRDefault="00A075F1">
      <w:pPr>
        <w:pStyle w:val="Heading1"/>
        <w:rPr>
          <w:rFonts w:cstheme="majorHAnsi"/>
        </w:rPr>
      </w:pPr>
      <w:r w:rsidRPr="00D002FE">
        <w:rPr>
          <w:rFonts w:cstheme="majorHAnsi"/>
        </w:rPr>
        <w:t>5. Inclusion &amp; Adaptation</w:t>
      </w:r>
    </w:p>
    <w:tbl>
      <w:tblPr>
        <w:tblStyle w:val="LightGrid"/>
        <w:tblW w:w="0" w:type="auto"/>
        <w:tblLook w:val="04A0" w:firstRow="1" w:lastRow="0" w:firstColumn="1" w:lastColumn="0" w:noHBand="0" w:noVBand="1"/>
      </w:tblPr>
      <w:tblGrid>
        <w:gridCol w:w="4310"/>
        <w:gridCol w:w="4310"/>
      </w:tblGrid>
      <w:tr w:rsidR="00F9604A" w:rsidRPr="00D002FE" w14:paraId="7853E9A2" w14:textId="77777777" w:rsidTr="00F9604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50E829A1" w14:textId="77777777" w:rsidR="00F9604A" w:rsidRPr="00D002FE" w:rsidRDefault="00A075F1">
            <w:pPr>
              <w:rPr>
                <w:rFonts w:cstheme="majorHAnsi"/>
              </w:rPr>
            </w:pPr>
            <w:r w:rsidRPr="00D002FE">
              <w:rPr>
                <w:rFonts w:cstheme="majorHAnsi"/>
              </w:rPr>
              <w:t>Adaptive scaffolds</w:t>
            </w:r>
          </w:p>
        </w:tc>
        <w:tc>
          <w:tcPr>
            <w:tcW w:w="4320" w:type="dxa"/>
          </w:tcPr>
          <w:p w14:paraId="7591E039" w14:textId="77777777" w:rsidR="00F9604A" w:rsidRPr="00D002FE" w:rsidRDefault="00A075F1">
            <w:pPr>
              <w:cnfStyle w:val="100000000000" w:firstRow="1" w:lastRow="0" w:firstColumn="0" w:lastColumn="0" w:oddVBand="0" w:evenVBand="0" w:oddHBand="0" w:evenHBand="0" w:firstRowFirstColumn="0" w:firstRowLastColumn="0" w:lastRowFirstColumn="0" w:lastRowLastColumn="0"/>
              <w:rPr>
                <w:rFonts w:cstheme="majorHAnsi"/>
              </w:rPr>
            </w:pPr>
            <w:r w:rsidRPr="00D002FE">
              <w:rPr>
                <w:rFonts w:cstheme="majorHAnsi"/>
              </w:rPr>
              <w:t>Sentence stems; visual prompts; talk partners; pre-teach vocabulary.</w:t>
            </w:r>
          </w:p>
        </w:tc>
      </w:tr>
      <w:tr w:rsidR="00F9604A" w:rsidRPr="00D002FE" w14:paraId="6DE03A5A" w14:textId="77777777" w:rsidTr="00A075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shd w:val="clear" w:color="auto" w:fill="B8CCE4" w:themeFill="accent1" w:themeFillTint="66"/>
          </w:tcPr>
          <w:p w14:paraId="4636E0AA" w14:textId="77777777" w:rsidR="00F9604A" w:rsidRPr="00D002FE" w:rsidRDefault="00A075F1">
            <w:pPr>
              <w:rPr>
                <w:rFonts w:cstheme="majorHAnsi"/>
              </w:rPr>
            </w:pPr>
            <w:r w:rsidRPr="00D002FE">
              <w:rPr>
                <w:rFonts w:cstheme="majorHAnsi"/>
              </w:rPr>
              <w:t>Interventions</w:t>
            </w:r>
          </w:p>
        </w:tc>
        <w:tc>
          <w:tcPr>
            <w:tcW w:w="4320" w:type="dxa"/>
            <w:shd w:val="clear" w:color="auto" w:fill="B8CCE4" w:themeFill="accent1" w:themeFillTint="66"/>
          </w:tcPr>
          <w:p w14:paraId="4255BA7E" w14:textId="77777777" w:rsidR="00F9604A" w:rsidRPr="00D002FE" w:rsidRDefault="00A075F1">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D002FE">
              <w:rPr>
                <w:rFonts w:asciiTheme="majorHAnsi" w:hAnsiTheme="majorHAnsi" w:cstheme="majorHAnsi"/>
              </w:rPr>
              <w:t xml:space="preserve">Speech and language </w:t>
            </w:r>
            <w:r w:rsidRPr="00D002FE">
              <w:rPr>
                <w:rFonts w:asciiTheme="majorHAnsi" w:hAnsiTheme="majorHAnsi" w:cstheme="majorHAnsi"/>
              </w:rPr>
              <w:t>programmes; social communication groups.</w:t>
            </w:r>
          </w:p>
        </w:tc>
      </w:tr>
      <w:tr w:rsidR="00F9604A" w:rsidRPr="00D002FE" w14:paraId="3CFEC36D" w14:textId="77777777" w:rsidTr="00F9604A">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4E2B92F1" w14:textId="77777777" w:rsidR="00F9604A" w:rsidRPr="00D002FE" w:rsidRDefault="00A075F1">
            <w:pPr>
              <w:rPr>
                <w:rFonts w:cstheme="majorHAnsi"/>
              </w:rPr>
            </w:pPr>
            <w:r w:rsidRPr="00D002FE">
              <w:rPr>
                <w:rFonts w:cstheme="majorHAnsi"/>
              </w:rPr>
              <w:t>Access arrangements</w:t>
            </w:r>
          </w:p>
        </w:tc>
        <w:tc>
          <w:tcPr>
            <w:tcW w:w="4320" w:type="dxa"/>
          </w:tcPr>
          <w:p w14:paraId="78B11851" w14:textId="77777777" w:rsidR="00F9604A" w:rsidRPr="00D002FE" w:rsidRDefault="00A075F1">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D002FE">
              <w:rPr>
                <w:rFonts w:asciiTheme="majorHAnsi" w:hAnsiTheme="majorHAnsi" w:cstheme="majorHAnsi"/>
              </w:rPr>
              <w:t>Additional time; small-group rehearsal; bilingual support.</w:t>
            </w:r>
          </w:p>
        </w:tc>
      </w:tr>
      <w:tr w:rsidR="00F9604A" w:rsidRPr="00D002FE" w14:paraId="0B271C41" w14:textId="77777777" w:rsidTr="00A075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shd w:val="clear" w:color="auto" w:fill="B8CCE4" w:themeFill="accent1" w:themeFillTint="66"/>
          </w:tcPr>
          <w:p w14:paraId="149C0AEF" w14:textId="77777777" w:rsidR="00F9604A" w:rsidRPr="00D002FE" w:rsidRDefault="00A075F1">
            <w:pPr>
              <w:rPr>
                <w:rFonts w:cstheme="majorHAnsi"/>
              </w:rPr>
            </w:pPr>
            <w:r w:rsidRPr="00D002FE">
              <w:rPr>
                <w:rFonts w:cstheme="majorHAnsi"/>
              </w:rPr>
              <w:t>Cross-curricular support</w:t>
            </w:r>
          </w:p>
        </w:tc>
        <w:tc>
          <w:tcPr>
            <w:tcW w:w="4320" w:type="dxa"/>
            <w:shd w:val="clear" w:color="auto" w:fill="B8CCE4" w:themeFill="accent1" w:themeFillTint="66"/>
          </w:tcPr>
          <w:p w14:paraId="415C409A" w14:textId="77777777" w:rsidR="00F9604A" w:rsidRPr="00D002FE" w:rsidRDefault="00A075F1">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D002FE">
              <w:rPr>
                <w:rFonts w:asciiTheme="majorHAnsi" w:hAnsiTheme="majorHAnsi" w:cstheme="majorHAnsi"/>
              </w:rPr>
              <w:t>Oracy embedded in all subjects; science explanations; history debates.</w:t>
            </w:r>
          </w:p>
        </w:tc>
      </w:tr>
      <w:tr w:rsidR="00F9604A" w:rsidRPr="00D002FE" w14:paraId="4E9FD927" w14:textId="77777777" w:rsidTr="00F9604A">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7673A7F3" w14:textId="77777777" w:rsidR="00F9604A" w:rsidRPr="00D002FE" w:rsidRDefault="00A075F1">
            <w:pPr>
              <w:rPr>
                <w:rFonts w:cstheme="majorHAnsi"/>
              </w:rPr>
            </w:pPr>
            <w:r w:rsidRPr="00D002FE">
              <w:rPr>
                <w:rFonts w:cstheme="majorHAnsi"/>
              </w:rPr>
              <w:t>Equality &amp; protected characteristics</w:t>
            </w:r>
          </w:p>
        </w:tc>
        <w:tc>
          <w:tcPr>
            <w:tcW w:w="4320" w:type="dxa"/>
          </w:tcPr>
          <w:p w14:paraId="4DFF1A46" w14:textId="77777777" w:rsidR="00F9604A" w:rsidRPr="00D002FE" w:rsidRDefault="00A075F1">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D002FE">
              <w:rPr>
                <w:rFonts w:asciiTheme="majorHAnsi" w:hAnsiTheme="majorHAnsi" w:cstheme="majorHAnsi"/>
              </w:rPr>
              <w:t>Texts and discussions reflect diverse cultures and viewpoints.</w:t>
            </w:r>
          </w:p>
        </w:tc>
      </w:tr>
    </w:tbl>
    <w:p w14:paraId="655A9252" w14:textId="77777777" w:rsidR="00F9604A" w:rsidRPr="00D002FE" w:rsidRDefault="00A075F1">
      <w:pPr>
        <w:pStyle w:val="Heading1"/>
        <w:rPr>
          <w:rFonts w:cstheme="majorHAnsi"/>
        </w:rPr>
      </w:pPr>
      <w:r w:rsidRPr="00D002FE">
        <w:rPr>
          <w:rFonts w:cstheme="majorHAnsi"/>
        </w:rPr>
        <w:t>6. Impact &amp; Next Steps</w:t>
      </w:r>
    </w:p>
    <w:tbl>
      <w:tblPr>
        <w:tblStyle w:val="LightGrid"/>
        <w:tblW w:w="0" w:type="auto"/>
        <w:tblLook w:val="04A0" w:firstRow="1" w:lastRow="0" w:firstColumn="1" w:lastColumn="0" w:noHBand="0" w:noVBand="1"/>
      </w:tblPr>
      <w:tblGrid>
        <w:gridCol w:w="4310"/>
        <w:gridCol w:w="4310"/>
      </w:tblGrid>
      <w:tr w:rsidR="00F9604A" w:rsidRPr="00D002FE" w14:paraId="5B14BD41" w14:textId="77777777" w:rsidTr="00F9604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5EAC35DE" w14:textId="77777777" w:rsidR="00F9604A" w:rsidRPr="00D002FE" w:rsidRDefault="00A075F1">
            <w:pPr>
              <w:rPr>
                <w:rFonts w:cstheme="majorHAnsi"/>
              </w:rPr>
            </w:pPr>
            <w:r w:rsidRPr="00D002FE">
              <w:rPr>
                <w:rFonts w:cstheme="majorHAnsi"/>
              </w:rPr>
              <w:t>Recent outcomes</w:t>
            </w:r>
          </w:p>
        </w:tc>
        <w:tc>
          <w:tcPr>
            <w:tcW w:w="4320" w:type="dxa"/>
          </w:tcPr>
          <w:p w14:paraId="0F9B7CF0" w14:textId="77777777" w:rsidR="00F9604A" w:rsidRPr="00D002FE" w:rsidRDefault="00A075F1">
            <w:pPr>
              <w:cnfStyle w:val="100000000000" w:firstRow="1" w:lastRow="0" w:firstColumn="0" w:lastColumn="0" w:oddVBand="0" w:evenVBand="0" w:oddHBand="0" w:evenHBand="0" w:firstRowFirstColumn="0" w:firstRowLastColumn="0" w:lastRowFirstColumn="0" w:lastRowLastColumn="0"/>
              <w:rPr>
                <w:rFonts w:cstheme="majorHAnsi"/>
              </w:rPr>
            </w:pPr>
            <w:r w:rsidRPr="00D002FE">
              <w:rPr>
                <w:rFonts w:cstheme="majorHAnsi"/>
              </w:rPr>
              <w:t>Improved confidence in assemblies; stronger vocabulary evident in writing; positive pupil voice feedback.</w:t>
            </w:r>
          </w:p>
        </w:tc>
      </w:tr>
      <w:tr w:rsidR="00F9604A" w:rsidRPr="00D002FE" w14:paraId="74A32EC3" w14:textId="77777777" w:rsidTr="00A075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shd w:val="clear" w:color="auto" w:fill="B8CCE4" w:themeFill="accent1" w:themeFillTint="66"/>
          </w:tcPr>
          <w:p w14:paraId="45AD5E0D" w14:textId="77777777" w:rsidR="00F9604A" w:rsidRPr="00D002FE" w:rsidRDefault="00A075F1">
            <w:pPr>
              <w:rPr>
                <w:rFonts w:cstheme="majorHAnsi"/>
              </w:rPr>
            </w:pPr>
            <w:r w:rsidRPr="00D002FE">
              <w:rPr>
                <w:rFonts w:cstheme="majorHAnsi"/>
              </w:rPr>
              <w:t>Changes after monitoring</w:t>
            </w:r>
          </w:p>
        </w:tc>
        <w:tc>
          <w:tcPr>
            <w:tcW w:w="4320" w:type="dxa"/>
            <w:shd w:val="clear" w:color="auto" w:fill="B8CCE4" w:themeFill="accent1" w:themeFillTint="66"/>
          </w:tcPr>
          <w:p w14:paraId="26FDE0BB" w14:textId="77777777" w:rsidR="00F9604A" w:rsidRPr="00D002FE" w:rsidRDefault="00A075F1">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D002FE">
              <w:rPr>
                <w:rFonts w:asciiTheme="majorHAnsi" w:hAnsiTheme="majorHAnsi" w:cstheme="majorHAnsi"/>
              </w:rPr>
              <w:t xml:space="preserve">Increased use of </w:t>
            </w:r>
            <w:r w:rsidRPr="00D002FE">
              <w:rPr>
                <w:rFonts w:asciiTheme="majorHAnsi" w:hAnsiTheme="majorHAnsi" w:cstheme="majorHAnsi"/>
              </w:rPr>
              <w:t>structured talk tasks; embedded sentence stems; improved engagement in debates.</w:t>
            </w:r>
          </w:p>
        </w:tc>
      </w:tr>
      <w:tr w:rsidR="00F9604A" w14:paraId="12B9EC50" w14:textId="77777777" w:rsidTr="00F9604A">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3345DDF6" w14:textId="77777777" w:rsidR="00F9604A" w:rsidRPr="00D002FE" w:rsidRDefault="00A075F1">
            <w:pPr>
              <w:rPr>
                <w:rFonts w:cstheme="majorHAnsi"/>
              </w:rPr>
            </w:pPr>
            <w:r w:rsidRPr="00D002FE">
              <w:rPr>
                <w:rFonts w:cstheme="majorHAnsi"/>
              </w:rPr>
              <w:t>Risks/issues</w:t>
            </w:r>
          </w:p>
        </w:tc>
        <w:tc>
          <w:tcPr>
            <w:tcW w:w="4320" w:type="dxa"/>
          </w:tcPr>
          <w:p w14:paraId="1A60E83B" w14:textId="77777777" w:rsidR="00F9604A" w:rsidRPr="00D002FE" w:rsidRDefault="00A075F1">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D002FE">
              <w:rPr>
                <w:rFonts w:asciiTheme="majorHAnsi" w:hAnsiTheme="majorHAnsi" w:cstheme="majorHAnsi"/>
              </w:rPr>
              <w:t>Variability in teacher confidence; limited home support for oracy; EAL vocabulary gaps.</w:t>
            </w:r>
          </w:p>
        </w:tc>
      </w:tr>
      <w:tr w:rsidR="00F9604A" w14:paraId="00AD96E5" w14:textId="77777777" w:rsidTr="00A075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shd w:val="clear" w:color="auto" w:fill="B8CCE4" w:themeFill="accent1" w:themeFillTint="66"/>
          </w:tcPr>
          <w:p w14:paraId="01AB7A7B" w14:textId="77777777" w:rsidR="00F9604A" w:rsidRPr="00D002FE" w:rsidRDefault="00A075F1">
            <w:pPr>
              <w:rPr>
                <w:rFonts w:cstheme="majorHAnsi"/>
              </w:rPr>
            </w:pPr>
            <w:r w:rsidRPr="00D002FE">
              <w:rPr>
                <w:rFonts w:cstheme="majorHAnsi"/>
              </w:rPr>
              <w:t>SMART next steps</w:t>
            </w:r>
          </w:p>
        </w:tc>
        <w:tc>
          <w:tcPr>
            <w:tcW w:w="4320" w:type="dxa"/>
            <w:shd w:val="clear" w:color="auto" w:fill="B8CCE4" w:themeFill="accent1" w:themeFillTint="66"/>
          </w:tcPr>
          <w:p w14:paraId="2A8663C0" w14:textId="77777777" w:rsidR="00F9604A" w:rsidRPr="00D002FE" w:rsidRDefault="00A075F1">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D002FE">
              <w:rPr>
                <w:rFonts w:asciiTheme="majorHAnsi" w:hAnsiTheme="majorHAnsi" w:cstheme="majorHAnsi"/>
              </w:rPr>
              <w:t>Aut1: Launch oracy CPD; introduce talk frames in all classes.</w:t>
            </w:r>
            <w:r w:rsidRPr="00D002FE">
              <w:rPr>
                <w:rFonts w:asciiTheme="majorHAnsi" w:hAnsiTheme="majorHAnsi" w:cstheme="majorHAnsi"/>
              </w:rPr>
              <w:br/>
              <w:t>Aut2: Monitor use of sentence stems; collect pupil voice data.</w:t>
            </w:r>
            <w:r w:rsidRPr="00D002FE">
              <w:rPr>
                <w:rFonts w:asciiTheme="majorHAnsi" w:hAnsiTheme="majorHAnsi" w:cstheme="majorHAnsi"/>
              </w:rPr>
              <w:br/>
              <w:t>Spr1: Host class debates; record and review for feedback.</w:t>
            </w:r>
            <w:r w:rsidRPr="00D002FE">
              <w:rPr>
                <w:rFonts w:asciiTheme="majorHAnsi" w:hAnsiTheme="majorHAnsi" w:cstheme="majorHAnsi"/>
              </w:rPr>
              <w:br/>
              <w:t>Spr2: Parent workshop on supporting speaking and listening.</w:t>
            </w:r>
            <w:r w:rsidRPr="00D002FE">
              <w:rPr>
                <w:rFonts w:asciiTheme="majorHAnsi" w:hAnsiTheme="majorHAnsi" w:cstheme="majorHAnsi"/>
              </w:rPr>
              <w:br/>
              <w:t xml:space="preserve">Sum1: Review progression map; update </w:t>
            </w:r>
            <w:r w:rsidRPr="00D002FE">
              <w:rPr>
                <w:rFonts w:asciiTheme="majorHAnsi" w:hAnsiTheme="majorHAnsi" w:cstheme="majorHAnsi"/>
              </w:rPr>
              <w:lastRenderedPageBreak/>
              <w:t>endpoints.</w:t>
            </w:r>
            <w:r w:rsidRPr="00D002FE">
              <w:rPr>
                <w:rFonts w:asciiTheme="majorHAnsi" w:hAnsiTheme="majorHAnsi" w:cstheme="majorHAnsi"/>
              </w:rPr>
              <w:br/>
              <w:t>Sum2: Evaluate impact; report to governors.</w:t>
            </w:r>
          </w:p>
        </w:tc>
      </w:tr>
    </w:tbl>
    <w:p w14:paraId="1E828704" w14:textId="77777777" w:rsidR="0057558C" w:rsidRDefault="0057558C"/>
    <w:sectPr w:rsidR="0057558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672494298">
    <w:abstractNumId w:val="8"/>
  </w:num>
  <w:num w:numId="2" w16cid:durableId="144511226">
    <w:abstractNumId w:val="6"/>
  </w:num>
  <w:num w:numId="3" w16cid:durableId="110708098">
    <w:abstractNumId w:val="5"/>
  </w:num>
  <w:num w:numId="4" w16cid:durableId="344672737">
    <w:abstractNumId w:val="4"/>
  </w:num>
  <w:num w:numId="5" w16cid:durableId="1296256192">
    <w:abstractNumId w:val="7"/>
  </w:num>
  <w:num w:numId="6" w16cid:durableId="1157259040">
    <w:abstractNumId w:val="3"/>
  </w:num>
  <w:num w:numId="7" w16cid:durableId="2076465188">
    <w:abstractNumId w:val="2"/>
  </w:num>
  <w:num w:numId="8" w16cid:durableId="1103502072">
    <w:abstractNumId w:val="1"/>
  </w:num>
  <w:num w:numId="9" w16cid:durableId="19231059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22243"/>
    <w:rsid w:val="00034616"/>
    <w:rsid w:val="0006063C"/>
    <w:rsid w:val="000E5C39"/>
    <w:rsid w:val="0015074B"/>
    <w:rsid w:val="0029639D"/>
    <w:rsid w:val="00326F90"/>
    <w:rsid w:val="00565411"/>
    <w:rsid w:val="0057558C"/>
    <w:rsid w:val="005E48F4"/>
    <w:rsid w:val="00704423"/>
    <w:rsid w:val="007B1965"/>
    <w:rsid w:val="00885CA9"/>
    <w:rsid w:val="008C2AD2"/>
    <w:rsid w:val="00A075F1"/>
    <w:rsid w:val="00A11E3B"/>
    <w:rsid w:val="00A50117"/>
    <w:rsid w:val="00AA1D8D"/>
    <w:rsid w:val="00B47730"/>
    <w:rsid w:val="00CB0664"/>
    <w:rsid w:val="00D002FE"/>
    <w:rsid w:val="00F9604A"/>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CC3C8D9"/>
  <w14:defaultImageDpi w14:val="300"/>
  <w15:docId w15:val="{5C63F348-12E8-4A17-A98E-3043E413DD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5774</TotalTime>
  <Pages>4</Pages>
  <Words>690</Words>
  <Characters>3939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4620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BEN LYONS</cp:lastModifiedBy>
  <cp:revision>11</cp:revision>
  <dcterms:created xsi:type="dcterms:W3CDTF">2026-01-09T10:45:00Z</dcterms:created>
  <dcterms:modified xsi:type="dcterms:W3CDTF">2026-03-05T13:51:00Z</dcterms:modified>
  <cp:category/>
</cp:coreProperties>
</file>