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D724A" w14:textId="07164B24" w:rsidR="001B5B1A" w:rsidRDefault="001B5B1A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7D4D57C6" wp14:editId="1B2D53DF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D0DC1" w14:textId="58B800A4" w:rsidR="00E64631" w:rsidRPr="001B5B1A" w:rsidRDefault="00FC6DBA">
      <w:pPr>
        <w:jc w:val="center"/>
        <w:rPr>
          <w:rFonts w:asciiTheme="majorHAnsi" w:hAnsiTheme="majorHAnsi" w:cstheme="majorHAnsi"/>
        </w:rPr>
      </w:pPr>
      <w:r w:rsidRPr="001B5B1A">
        <w:rPr>
          <w:rFonts w:asciiTheme="majorHAnsi" w:hAnsiTheme="majorHAnsi" w:cstheme="majorHAnsi"/>
          <w:b/>
          <w:sz w:val="36"/>
        </w:rPr>
        <w:t>Forest View Primary School</w:t>
      </w:r>
      <w:r w:rsidRPr="001B5B1A">
        <w:rPr>
          <w:rFonts w:asciiTheme="majorHAnsi" w:hAnsiTheme="majorHAnsi" w:cstheme="majorHAnsi"/>
          <w:b/>
          <w:sz w:val="36"/>
        </w:rPr>
        <w:br/>
        <w:t>Subject Progression Map – Mathematics</w:t>
      </w:r>
    </w:p>
    <w:p w14:paraId="4626B310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E64631" w:rsidRPr="001B5B1A" w14:paraId="75FEDC9E" w14:textId="77777777" w:rsidTr="00E64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5B049A6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6706412A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Mathematics is taught to develop fluency, reasoning and problem-solving skills. Forest View aims for pupils to master fundamental concepts, apply them in varied contexts, and develop confidence and resilience in tackling mathematical challenges.</w:t>
            </w:r>
          </w:p>
        </w:tc>
      </w:tr>
      <w:tr w:rsidR="00E64631" w:rsidRPr="001B5B1A" w14:paraId="61EC75DE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629CF9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B2CD4CC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Participation in GLOW Maths Hub; NCETM Mastering Number programme; enrichment through STEM projects; real-life problem-solving linked to rural context.</w:t>
            </w:r>
          </w:p>
        </w:tc>
      </w:tr>
      <w:tr w:rsidR="00E64631" w:rsidRPr="001B5B1A" w14:paraId="2517035E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772A4BB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14268708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Promotes resilience and perseverance; collaborative problem-solving fosters respect and tolerance.</w:t>
            </w:r>
          </w:p>
        </w:tc>
      </w:tr>
      <w:tr w:rsidR="00E64631" w:rsidRPr="001B5B1A" w14:paraId="1F85B341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EE8EF3B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92EB294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Adaptive teaching ensures all pupils access age-related content; scaffolds include manipulatives, visual models, and structured reasoning frames; targeted interventions for gaps in number sense and fluency.</w:t>
            </w:r>
          </w:p>
        </w:tc>
      </w:tr>
      <w:tr w:rsidR="00E64631" w:rsidRPr="001B5B1A" w14:paraId="55DAB016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73A9622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Mathematical threads</w:t>
            </w:r>
          </w:p>
        </w:tc>
        <w:tc>
          <w:tcPr>
            <w:tcW w:w="4320" w:type="dxa"/>
          </w:tcPr>
          <w:p w14:paraId="4D9E882B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Fluency, reasoning, problem-solving embedded across all strands; vocabulary explicitly taught and revisited.</w:t>
            </w:r>
          </w:p>
        </w:tc>
      </w:tr>
    </w:tbl>
    <w:p w14:paraId="41A22D5C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212"/>
        <w:gridCol w:w="2222"/>
        <w:gridCol w:w="1622"/>
        <w:gridCol w:w="2082"/>
        <w:gridCol w:w="1482"/>
      </w:tblGrid>
      <w:tr w:rsidR="00E64631" w:rsidRPr="001B5B1A" w14:paraId="5180EA8C" w14:textId="77777777" w:rsidTr="00E64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05B2F572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3D7ED3C8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458F706E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2AD8FE75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highlight w:val="yellow"/>
              </w:rPr>
            </w:pPr>
            <w:r w:rsidRPr="001B5B1A">
              <w:rPr>
                <w:rFonts w:cstheme="majorHAnsi"/>
                <w:highlight w:val="yellow"/>
              </w:rPr>
              <w:t>Key vocabulary</w:t>
            </w:r>
          </w:p>
        </w:tc>
        <w:tc>
          <w:tcPr>
            <w:tcW w:w="1728" w:type="dxa"/>
          </w:tcPr>
          <w:p w14:paraId="61A6A7D1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Connected threads</w:t>
            </w:r>
          </w:p>
        </w:tc>
      </w:tr>
      <w:tr w:rsidR="00E64631" w:rsidRPr="001B5B1A" w14:paraId="01216A51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59B2CCBB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B6513E6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Number sense; counting; subitising; early addition/subtraction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FB942F6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Compare quantities; use manipulatives; verbal reasoning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14A9A20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yellow"/>
              </w:rPr>
            </w:pPr>
            <w:r w:rsidRPr="001B5B1A">
              <w:rPr>
                <w:rFonts w:asciiTheme="majorHAnsi" w:hAnsiTheme="majorHAnsi" w:cstheme="majorHAnsi"/>
                <w:highlight w:val="yellow"/>
              </w:rPr>
              <w:t>Number names; more/less; part-whole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607B7C2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Mastering Number routines; link to daily maths talk</w:t>
            </w:r>
          </w:p>
        </w:tc>
      </w:tr>
      <w:tr w:rsidR="00E64631" w:rsidRPr="001B5B1A" w14:paraId="5F954481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9F85AEC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47C50419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Place value to 100; addition/subtraction; </w:t>
            </w:r>
            <w:r w:rsidRPr="001B5B1A">
              <w:rPr>
                <w:rFonts w:asciiTheme="majorHAnsi" w:hAnsiTheme="majorHAnsi" w:cstheme="majorHAnsi"/>
              </w:rPr>
              <w:lastRenderedPageBreak/>
              <w:t>early multiplication/division</w:t>
            </w:r>
          </w:p>
        </w:tc>
        <w:tc>
          <w:tcPr>
            <w:tcW w:w="1728" w:type="dxa"/>
          </w:tcPr>
          <w:p w14:paraId="6C3B1BE8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lastRenderedPageBreak/>
              <w:t xml:space="preserve">Recall number bonds; apply </w:t>
            </w:r>
            <w:r w:rsidRPr="001B5B1A">
              <w:rPr>
                <w:rFonts w:asciiTheme="majorHAnsi" w:hAnsiTheme="majorHAnsi" w:cstheme="majorHAnsi"/>
              </w:rPr>
              <w:lastRenderedPageBreak/>
              <w:t>strategies; represent problems</w:t>
            </w:r>
          </w:p>
        </w:tc>
        <w:tc>
          <w:tcPr>
            <w:tcW w:w="1728" w:type="dxa"/>
          </w:tcPr>
          <w:p w14:paraId="32AA718B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  <w:highlight w:val="yellow"/>
              </w:rPr>
            </w:pPr>
            <w:r w:rsidRPr="001B5B1A">
              <w:rPr>
                <w:rFonts w:asciiTheme="majorHAnsi" w:hAnsiTheme="majorHAnsi" w:cstheme="majorHAnsi"/>
                <w:highlight w:val="yellow"/>
              </w:rPr>
              <w:lastRenderedPageBreak/>
              <w:t>Tens/ones; equal groups; arrays</w:t>
            </w:r>
          </w:p>
        </w:tc>
        <w:tc>
          <w:tcPr>
            <w:tcW w:w="1728" w:type="dxa"/>
          </w:tcPr>
          <w:p w14:paraId="4FD2A874" w14:textId="1013BCC0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Daily fluency practice; </w:t>
            </w:r>
            <w:r w:rsidRPr="001B5B1A">
              <w:rPr>
                <w:rFonts w:asciiTheme="majorHAnsi" w:hAnsiTheme="majorHAnsi" w:cstheme="majorHAnsi"/>
              </w:rPr>
              <w:lastRenderedPageBreak/>
              <w:t>reasoning prompts</w:t>
            </w:r>
            <w:r w:rsidR="0033123F" w:rsidRPr="001B5B1A">
              <w:rPr>
                <w:rFonts w:asciiTheme="majorHAnsi" w:hAnsiTheme="majorHAnsi" w:cstheme="majorHAnsi"/>
              </w:rPr>
              <w:t>, Mastering Number</w:t>
            </w:r>
          </w:p>
        </w:tc>
      </w:tr>
      <w:tr w:rsidR="00E64631" w:rsidRPr="001B5B1A" w14:paraId="7B9ADCE9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7C71E4F2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869212F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Place value to 10,000; formal methods for four operations; fractions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411A3B1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Apply written methods; explain reasoning; solve multi-step problems</w:t>
            </w:r>
          </w:p>
          <w:p w14:paraId="342AD8EC" w14:textId="076DBCC5" w:rsidR="000D5400" w:rsidRPr="001B5B1A" w:rsidRDefault="000D54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Times Tables Knowledge to 12 x 12 (MTC)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AD0AF32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yellow"/>
              </w:rPr>
            </w:pPr>
            <w:r w:rsidRPr="001B5B1A">
              <w:rPr>
                <w:rFonts w:asciiTheme="majorHAnsi" w:hAnsiTheme="majorHAnsi" w:cstheme="majorHAnsi"/>
                <w:highlight w:val="yellow"/>
              </w:rPr>
              <w:t>Expanded vocabulary: numerator, denominator, factor, multiple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2DE0CB8" w14:textId="6DF76B06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Cross-curricular links (science data); problem-solving contexts</w:t>
            </w:r>
            <w:r w:rsidR="0033123F" w:rsidRPr="001B5B1A">
              <w:rPr>
                <w:rFonts w:asciiTheme="majorHAnsi" w:hAnsiTheme="majorHAnsi" w:cstheme="majorHAnsi"/>
              </w:rPr>
              <w:t xml:space="preserve"> Mastering Number</w:t>
            </w:r>
          </w:p>
        </w:tc>
      </w:tr>
      <w:tr w:rsidR="00E64631" w:rsidRPr="001B5B1A" w14:paraId="0B18CB3F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F19D053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1C59FFC2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Place value to 1,000,000; decimals; percentages; ratio; algebra</w:t>
            </w:r>
          </w:p>
        </w:tc>
        <w:tc>
          <w:tcPr>
            <w:tcW w:w="1728" w:type="dxa"/>
          </w:tcPr>
          <w:p w14:paraId="43B575D7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Efficient calculation; justify solutions; interpret graphs</w:t>
            </w:r>
          </w:p>
        </w:tc>
        <w:tc>
          <w:tcPr>
            <w:tcW w:w="1728" w:type="dxa"/>
          </w:tcPr>
          <w:p w14:paraId="23769412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  <w:highlight w:val="yellow"/>
              </w:rPr>
            </w:pPr>
            <w:r w:rsidRPr="001B5B1A">
              <w:rPr>
                <w:rFonts w:asciiTheme="majorHAnsi" w:hAnsiTheme="majorHAnsi" w:cstheme="majorHAnsi"/>
                <w:highlight w:val="yellow"/>
              </w:rPr>
              <w:t>Proportion; variable; equation; mean/median/mode</w:t>
            </w:r>
          </w:p>
        </w:tc>
        <w:tc>
          <w:tcPr>
            <w:tcW w:w="1728" w:type="dxa"/>
          </w:tcPr>
          <w:p w14:paraId="171B3DA6" w14:textId="16DE11CD" w:rsidR="00E64631" w:rsidRPr="001B5B1A" w:rsidRDefault="000D54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Key Stage 2 SATS; Progression into Year 7.</w:t>
            </w:r>
            <w:r w:rsidR="00FC6DBA" w:rsidRPr="001B5B1A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5139DD5E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1"/>
        <w:gridCol w:w="2159"/>
        <w:gridCol w:w="2155"/>
        <w:gridCol w:w="2155"/>
      </w:tblGrid>
      <w:tr w:rsidR="00E64631" w:rsidRPr="001B5B1A" w14:paraId="192CD597" w14:textId="77777777" w:rsidTr="001B5B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1" w:type="dxa"/>
          </w:tcPr>
          <w:p w14:paraId="33EE42CE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Phase</w:t>
            </w:r>
          </w:p>
        </w:tc>
        <w:tc>
          <w:tcPr>
            <w:tcW w:w="2159" w:type="dxa"/>
          </w:tcPr>
          <w:p w14:paraId="5685A2A4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Endpoints</w:t>
            </w:r>
          </w:p>
        </w:tc>
        <w:tc>
          <w:tcPr>
            <w:tcW w:w="2155" w:type="dxa"/>
          </w:tcPr>
          <w:p w14:paraId="5FBD4432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Typical assessments</w:t>
            </w:r>
          </w:p>
        </w:tc>
        <w:tc>
          <w:tcPr>
            <w:tcW w:w="2155" w:type="dxa"/>
          </w:tcPr>
          <w:p w14:paraId="7AEE0B1A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Non-examined evidence</w:t>
            </w:r>
          </w:p>
        </w:tc>
      </w:tr>
      <w:tr w:rsidR="00E64631" w:rsidRPr="001B5B1A" w14:paraId="20532FF4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1" w:type="dxa"/>
            <w:shd w:val="clear" w:color="auto" w:fill="B8CCE4" w:themeFill="accent1" w:themeFillTint="66"/>
          </w:tcPr>
          <w:p w14:paraId="55FE4065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EYFS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14:paraId="15F9448D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Secure number sense to 10; subitise; simple addition/subtraction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16C7913E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Baseline and ELG checks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011BBDF6" w14:textId="179F9239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Observation notes; practical tasks</w:t>
            </w:r>
            <w:r w:rsidR="000D5400" w:rsidRPr="001B5B1A">
              <w:rPr>
                <w:rFonts w:asciiTheme="majorHAnsi" w:hAnsiTheme="majorHAnsi" w:cstheme="majorHAnsi"/>
              </w:rPr>
              <w:t xml:space="preserve">; Seesaw </w:t>
            </w:r>
          </w:p>
        </w:tc>
      </w:tr>
      <w:tr w:rsidR="00E64631" w:rsidRPr="001B5B1A" w14:paraId="773AB972" w14:textId="77777777" w:rsidTr="001B5B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1" w:type="dxa"/>
          </w:tcPr>
          <w:p w14:paraId="32637637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KS1</w:t>
            </w:r>
          </w:p>
        </w:tc>
        <w:tc>
          <w:tcPr>
            <w:tcW w:w="2159" w:type="dxa"/>
          </w:tcPr>
          <w:p w14:paraId="2CBAE167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Fluent in number bonds; apply four operations within 100; solve simple problems</w:t>
            </w:r>
          </w:p>
        </w:tc>
        <w:tc>
          <w:tcPr>
            <w:tcW w:w="2155" w:type="dxa"/>
          </w:tcPr>
          <w:p w14:paraId="55941E96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Termly assessments</w:t>
            </w:r>
            <w:r w:rsidR="000D5400" w:rsidRPr="001B5B1A">
              <w:rPr>
                <w:rFonts w:asciiTheme="majorHAnsi" w:hAnsiTheme="majorHAnsi" w:cstheme="majorHAnsi"/>
              </w:rPr>
              <w:t xml:space="preserve"> (White Rose)</w:t>
            </w:r>
          </w:p>
          <w:p w14:paraId="1865FE34" w14:textId="60CA5FD0" w:rsidR="000D5400" w:rsidRPr="001B5B1A" w:rsidRDefault="000D54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gramStart"/>
            <w:r w:rsidRPr="001B5B1A">
              <w:rPr>
                <w:rFonts w:asciiTheme="majorHAnsi" w:hAnsiTheme="majorHAnsi" w:cstheme="majorHAnsi"/>
              </w:rPr>
              <w:t>Non Statutory</w:t>
            </w:r>
            <w:proofErr w:type="gramEnd"/>
            <w:r w:rsidRPr="001B5B1A">
              <w:rPr>
                <w:rFonts w:asciiTheme="majorHAnsi" w:hAnsiTheme="majorHAnsi" w:cstheme="majorHAnsi"/>
              </w:rPr>
              <w:t xml:space="preserve"> KS1 SATS</w:t>
            </w:r>
          </w:p>
        </w:tc>
        <w:tc>
          <w:tcPr>
            <w:tcW w:w="2155" w:type="dxa"/>
          </w:tcPr>
          <w:p w14:paraId="4B97A0D0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spellStart"/>
            <w:r w:rsidRPr="001B5B1A">
              <w:rPr>
                <w:rFonts w:asciiTheme="majorHAnsi" w:hAnsiTheme="majorHAnsi" w:cstheme="majorHAnsi"/>
              </w:rPr>
              <w:t>Maths</w:t>
            </w:r>
            <w:proofErr w:type="spellEnd"/>
            <w:r w:rsidRPr="001B5B1A">
              <w:rPr>
                <w:rFonts w:asciiTheme="majorHAnsi" w:hAnsiTheme="majorHAnsi" w:cstheme="majorHAnsi"/>
              </w:rPr>
              <w:t xml:space="preserve"> </w:t>
            </w:r>
            <w:r w:rsidR="000D5400" w:rsidRPr="001B5B1A">
              <w:rPr>
                <w:rFonts w:asciiTheme="majorHAnsi" w:hAnsiTheme="majorHAnsi" w:cstheme="majorHAnsi"/>
              </w:rPr>
              <w:t>Books</w:t>
            </w:r>
            <w:r w:rsidRPr="001B5B1A">
              <w:rPr>
                <w:rFonts w:asciiTheme="majorHAnsi" w:hAnsiTheme="majorHAnsi" w:cstheme="majorHAnsi"/>
              </w:rPr>
              <w:t xml:space="preserve">; </w:t>
            </w:r>
            <w:r w:rsidR="000D5400" w:rsidRPr="001B5B1A">
              <w:rPr>
                <w:rFonts w:asciiTheme="majorHAnsi" w:hAnsiTheme="majorHAnsi" w:cstheme="majorHAnsi"/>
              </w:rPr>
              <w:t>Mastering Number Lessons</w:t>
            </w:r>
          </w:p>
          <w:p w14:paraId="1BD5E18E" w14:textId="2496EC20" w:rsidR="000D5400" w:rsidRPr="001B5B1A" w:rsidRDefault="000D54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Observations/ Discussions; Seesaw</w:t>
            </w:r>
            <w:r w:rsidR="00D9187A" w:rsidRPr="001B5B1A">
              <w:rPr>
                <w:rFonts w:asciiTheme="majorHAnsi" w:hAnsiTheme="majorHAnsi" w:cstheme="majorHAnsi"/>
              </w:rPr>
              <w:t xml:space="preserve"> uploads</w:t>
            </w:r>
          </w:p>
        </w:tc>
      </w:tr>
      <w:tr w:rsidR="00E64631" w:rsidRPr="001B5B1A" w14:paraId="091A69F8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1" w:type="dxa"/>
            <w:shd w:val="clear" w:color="auto" w:fill="B8CCE4" w:themeFill="accent1" w:themeFillTint="66"/>
          </w:tcPr>
          <w:p w14:paraId="22E93D18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LKS2</w:t>
            </w:r>
          </w:p>
        </w:tc>
        <w:tc>
          <w:tcPr>
            <w:tcW w:w="2159" w:type="dxa"/>
            <w:shd w:val="clear" w:color="auto" w:fill="B8CCE4" w:themeFill="accent1" w:themeFillTint="66"/>
          </w:tcPr>
          <w:p w14:paraId="68D98886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Apply formal methods; understand fractions; solve multi-step problems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725A798A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Termly tests; </w:t>
            </w:r>
          </w:p>
          <w:p w14:paraId="7C576F77" w14:textId="1A4C1489" w:rsidR="000D5400" w:rsidRPr="001B5B1A" w:rsidRDefault="000D54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MTC (Year 4)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415C32EC" w14:textId="7F6ED799" w:rsidR="00E64631" w:rsidRPr="001B5B1A" w:rsidRDefault="000D54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spellStart"/>
            <w:r w:rsidRPr="001B5B1A">
              <w:rPr>
                <w:rFonts w:asciiTheme="majorHAnsi" w:hAnsiTheme="majorHAnsi" w:cstheme="majorHAnsi"/>
              </w:rPr>
              <w:t>Mathsbooks</w:t>
            </w:r>
            <w:proofErr w:type="spellEnd"/>
            <w:r w:rsidR="00FC6DBA" w:rsidRPr="001B5B1A">
              <w:rPr>
                <w:rFonts w:asciiTheme="majorHAnsi" w:hAnsiTheme="majorHAnsi" w:cstheme="majorHAnsi"/>
              </w:rPr>
              <w:t xml:space="preserve">; </w:t>
            </w:r>
            <w:r w:rsidRPr="001B5B1A">
              <w:rPr>
                <w:rFonts w:asciiTheme="majorHAnsi" w:hAnsiTheme="majorHAnsi" w:cstheme="majorHAnsi"/>
              </w:rPr>
              <w:t xml:space="preserve">Observations/ Discussions; </w:t>
            </w:r>
            <w:r w:rsidR="00FC6DBA" w:rsidRPr="001B5B1A">
              <w:rPr>
                <w:rFonts w:asciiTheme="majorHAnsi" w:hAnsiTheme="majorHAnsi" w:cstheme="majorHAnsi"/>
              </w:rPr>
              <w:t>Seesaw uploads</w:t>
            </w:r>
          </w:p>
        </w:tc>
      </w:tr>
      <w:tr w:rsidR="00E64631" w:rsidRPr="001B5B1A" w14:paraId="7C17839D" w14:textId="77777777" w:rsidTr="001B5B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1" w:type="dxa"/>
          </w:tcPr>
          <w:p w14:paraId="55600797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UKS2</w:t>
            </w:r>
          </w:p>
        </w:tc>
        <w:tc>
          <w:tcPr>
            <w:tcW w:w="2159" w:type="dxa"/>
          </w:tcPr>
          <w:p w14:paraId="6010040B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Confident with decimals, percentages, ratio; introduce algebra; interpret data</w:t>
            </w:r>
          </w:p>
        </w:tc>
        <w:tc>
          <w:tcPr>
            <w:tcW w:w="2155" w:type="dxa"/>
          </w:tcPr>
          <w:p w14:paraId="6178122E" w14:textId="1F2DBC45" w:rsidR="00E64631" w:rsidRPr="001B5B1A" w:rsidRDefault="000D54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Termly Assessments</w:t>
            </w:r>
            <w:r w:rsidR="00FC6DBA" w:rsidRPr="001B5B1A">
              <w:rPr>
                <w:rFonts w:asciiTheme="majorHAnsi" w:hAnsiTheme="majorHAnsi" w:cstheme="majorHAnsi"/>
              </w:rPr>
              <w:t>; SATs</w:t>
            </w:r>
            <w:r w:rsidRPr="001B5B1A">
              <w:rPr>
                <w:rFonts w:asciiTheme="majorHAnsi" w:hAnsiTheme="majorHAnsi" w:cstheme="majorHAnsi"/>
              </w:rPr>
              <w:t xml:space="preserve"> (Y6)</w:t>
            </w:r>
          </w:p>
        </w:tc>
        <w:tc>
          <w:tcPr>
            <w:tcW w:w="2155" w:type="dxa"/>
          </w:tcPr>
          <w:p w14:paraId="565E5609" w14:textId="518138B5" w:rsidR="00E64631" w:rsidRPr="001B5B1A" w:rsidRDefault="000D54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spellStart"/>
            <w:r w:rsidRPr="001B5B1A">
              <w:rPr>
                <w:rFonts w:asciiTheme="majorHAnsi" w:hAnsiTheme="majorHAnsi" w:cstheme="majorHAnsi"/>
              </w:rPr>
              <w:t>Maths</w:t>
            </w:r>
            <w:proofErr w:type="spellEnd"/>
            <w:r w:rsidRPr="001B5B1A">
              <w:rPr>
                <w:rFonts w:asciiTheme="majorHAnsi" w:hAnsiTheme="majorHAnsi" w:cstheme="majorHAnsi"/>
              </w:rPr>
              <w:t xml:space="preserve"> Books; </w:t>
            </w:r>
            <w:r w:rsidR="00D9187A" w:rsidRPr="001B5B1A">
              <w:rPr>
                <w:rFonts w:asciiTheme="majorHAnsi" w:hAnsiTheme="majorHAnsi" w:cstheme="majorHAnsi"/>
              </w:rPr>
              <w:t xml:space="preserve">Observations/ Discussions; </w:t>
            </w:r>
            <w:r w:rsidRPr="001B5B1A">
              <w:rPr>
                <w:rFonts w:asciiTheme="majorHAnsi" w:hAnsiTheme="majorHAnsi" w:cstheme="majorHAnsi"/>
              </w:rPr>
              <w:t>Seesaw Uploads</w:t>
            </w:r>
          </w:p>
        </w:tc>
      </w:tr>
    </w:tbl>
    <w:p w14:paraId="2D2110E7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lastRenderedPageBreak/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E64631" w:rsidRPr="001B5B1A" w14:paraId="02F02098" w14:textId="77777777" w:rsidTr="00E64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89232ED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4BB8931A" w14:textId="14E1DBC9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 xml:space="preserve">White Rose Maths; NCETM Mastering Number; </w:t>
            </w:r>
            <w:r w:rsidR="00D9187A" w:rsidRPr="001B5B1A">
              <w:rPr>
                <w:rFonts w:cstheme="majorHAnsi"/>
              </w:rPr>
              <w:t xml:space="preserve">NRICH Resources; </w:t>
            </w:r>
            <w:r w:rsidRPr="001B5B1A">
              <w:rPr>
                <w:rFonts w:cstheme="majorHAnsi"/>
              </w:rPr>
              <w:t>GLOW Hub resources; manipulatives (Numicon, place value counters</w:t>
            </w:r>
            <w:r w:rsidR="00D9187A" w:rsidRPr="001B5B1A">
              <w:rPr>
                <w:rFonts w:cstheme="majorHAnsi"/>
              </w:rPr>
              <w:t>, base 10</w:t>
            </w:r>
            <w:r w:rsidRPr="001B5B1A">
              <w:rPr>
                <w:rFonts w:cstheme="majorHAnsi"/>
              </w:rPr>
              <w:t>).</w:t>
            </w:r>
          </w:p>
        </w:tc>
      </w:tr>
      <w:tr w:rsidR="00E64631" w:rsidRPr="001B5B1A" w14:paraId="024A4A9F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511F1A05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1361181" w14:textId="3E0F4BEA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Daily fluency; CPA approach (Concrete-Pictorial-Abstract); reasoning prompts; problem-solving embedded</w:t>
            </w:r>
            <w:r w:rsidR="00D9187A" w:rsidRPr="001B5B1A">
              <w:rPr>
                <w:rFonts w:asciiTheme="majorHAnsi" w:hAnsiTheme="majorHAnsi" w:cstheme="majorHAnsi"/>
              </w:rPr>
              <w:t xml:space="preserve"> within White Rose</w:t>
            </w:r>
            <w:r w:rsidRPr="001B5B1A">
              <w:rPr>
                <w:rFonts w:asciiTheme="majorHAnsi" w:hAnsiTheme="majorHAnsi" w:cstheme="majorHAnsi"/>
              </w:rPr>
              <w:t>.</w:t>
            </w:r>
            <w:r w:rsidR="00D9187A" w:rsidRPr="001B5B1A">
              <w:rPr>
                <w:rFonts w:asciiTheme="majorHAnsi" w:hAnsiTheme="majorHAnsi" w:cstheme="majorHAnsi"/>
              </w:rPr>
              <w:t xml:space="preserve"> My Turn, Our Turn, Your Turn</w:t>
            </w:r>
          </w:p>
        </w:tc>
      </w:tr>
      <w:tr w:rsidR="00E64631" w:rsidRPr="001B5B1A" w14:paraId="0EAA4EE4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71D778C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40802222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Termly assessments; ongoing formative checks; Mastering Number monitoring; SATs prep in UKS2.</w:t>
            </w:r>
          </w:p>
        </w:tc>
      </w:tr>
      <w:tr w:rsidR="00E64631" w:rsidRPr="001B5B1A" w14:paraId="3A2547DC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6A140D1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3407069" w14:textId="77777777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Learning walks; book scrutiny; pupil voice; trust QA visits.</w:t>
            </w:r>
          </w:p>
        </w:tc>
      </w:tr>
      <w:tr w:rsidR="00E64631" w:rsidRPr="001B5B1A" w14:paraId="68BC4E97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34282FC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69A7E2FF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Teaching for mastery; adaptive scaffolds; reasoning strategies; use of manipulatives.</w:t>
            </w:r>
          </w:p>
        </w:tc>
      </w:tr>
      <w:tr w:rsidR="00E64631" w:rsidRPr="001B5B1A" w14:paraId="534661B7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B1FDDA9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08757F7" w14:textId="2388D2D1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In-the-moment feedback; streamlined planning templates; shared resources</w:t>
            </w:r>
            <w:r w:rsidR="00D9187A" w:rsidRPr="001B5B1A">
              <w:rPr>
                <w:rFonts w:asciiTheme="majorHAnsi" w:hAnsiTheme="majorHAnsi" w:cstheme="majorHAnsi"/>
              </w:rPr>
              <w:t>/ planning</w:t>
            </w:r>
            <w:r w:rsidRPr="001B5B1A">
              <w:rPr>
                <w:rFonts w:asciiTheme="majorHAnsi" w:hAnsiTheme="majorHAnsi" w:cstheme="majorHAnsi"/>
              </w:rPr>
              <w:t>.</w:t>
            </w:r>
          </w:p>
        </w:tc>
      </w:tr>
    </w:tbl>
    <w:p w14:paraId="4E1F9228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E64631" w:rsidRPr="001B5B1A" w14:paraId="1CFEE45A" w14:textId="77777777" w:rsidTr="00E64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C36D8DB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4F2A189B" w14:textId="530C54CC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</w:rPr>
              <w:t>Manipulatives; visual models; sentence stems for reasoning</w:t>
            </w:r>
          </w:p>
        </w:tc>
      </w:tr>
      <w:tr w:rsidR="00E64631" w:rsidRPr="001B5B1A" w14:paraId="2B4019D6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98B15B3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7CC7F64" w14:textId="01A578B9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Targeted fluency sessions; pre-teach vocabulary; small-group support for gaps.</w:t>
            </w:r>
            <w:r w:rsidR="00D9187A" w:rsidRPr="001B5B1A">
              <w:rPr>
                <w:rFonts w:asciiTheme="majorHAnsi" w:hAnsiTheme="majorHAnsi" w:cstheme="majorHAnsi"/>
              </w:rPr>
              <w:t xml:space="preserve"> Times Table Rockstars</w:t>
            </w:r>
          </w:p>
        </w:tc>
      </w:tr>
      <w:tr w:rsidR="00E64631" w:rsidRPr="001B5B1A" w14:paraId="298049D9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52BFFE8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140546F8" w14:textId="0F0E320F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Adapted toolkits; bilingual support; additional time for reasoning tasks</w:t>
            </w:r>
            <w:r w:rsidR="00D9187A" w:rsidRPr="001B5B1A">
              <w:rPr>
                <w:rFonts w:asciiTheme="majorHAnsi" w:hAnsiTheme="majorHAnsi" w:cstheme="majorHAnsi"/>
              </w:rPr>
              <w:t>/ Assessments</w:t>
            </w:r>
          </w:p>
        </w:tc>
      </w:tr>
      <w:tr w:rsidR="00E64631" w:rsidRPr="001B5B1A" w14:paraId="363390CA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99DD4B0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6F52905" w14:textId="4691C568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Maths applied in science, geography, DT projects</w:t>
            </w:r>
            <w:r w:rsidR="002235BA" w:rsidRPr="001B5B1A">
              <w:rPr>
                <w:rFonts w:asciiTheme="majorHAnsi" w:hAnsiTheme="majorHAnsi" w:cstheme="majorHAnsi"/>
              </w:rPr>
              <w:t>, PE</w:t>
            </w:r>
          </w:p>
        </w:tc>
      </w:tr>
      <w:tr w:rsidR="00E64631" w:rsidRPr="001B5B1A" w14:paraId="71042FD7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346657A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6EB00030" w14:textId="77777777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Contexts for problem-solving reflect diverse cultures and experiences.</w:t>
            </w:r>
          </w:p>
        </w:tc>
      </w:tr>
    </w:tbl>
    <w:p w14:paraId="48AC356E" w14:textId="77777777" w:rsidR="00E64631" w:rsidRPr="001B5B1A" w:rsidRDefault="00FC6DBA">
      <w:pPr>
        <w:pStyle w:val="Heading1"/>
        <w:rPr>
          <w:rFonts w:cstheme="majorHAnsi"/>
        </w:rPr>
      </w:pPr>
      <w:r w:rsidRPr="001B5B1A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7"/>
        <w:gridCol w:w="4313"/>
      </w:tblGrid>
      <w:tr w:rsidR="00E64631" w:rsidRPr="001B5B1A" w14:paraId="4DB85AD3" w14:textId="77777777" w:rsidTr="00E64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18A8D36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0B5818B4" w14:textId="77777777" w:rsidR="00E64631" w:rsidRPr="001B5B1A" w:rsidRDefault="00FC6D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1B5B1A">
              <w:rPr>
                <w:rFonts w:cstheme="majorHAnsi"/>
                <w:highlight w:val="yellow"/>
              </w:rPr>
              <w:t>KS2 maths at 81% (2024</w:t>
            </w:r>
            <w:r w:rsidRPr="001B5B1A">
              <w:rPr>
                <w:rFonts w:cstheme="majorHAnsi"/>
              </w:rPr>
              <w:t>); improved fluency in EYFS/KS1 via Mastering Number.</w:t>
            </w:r>
          </w:p>
        </w:tc>
      </w:tr>
      <w:tr w:rsidR="00E64631" w:rsidRPr="001B5B1A" w14:paraId="3A9CA8C4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4813BA7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CDA37D4" w14:textId="015CDEB5" w:rsidR="00E64631" w:rsidRPr="001B5B1A" w:rsidRDefault="00FC6D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Embedded CPA approach; increased use of manipulatives; improved reasoning evidence in books.</w:t>
            </w:r>
            <w:r w:rsidR="002235BA" w:rsidRPr="001B5B1A">
              <w:rPr>
                <w:rFonts w:asciiTheme="majorHAnsi" w:hAnsiTheme="majorHAnsi" w:cstheme="majorHAnsi"/>
              </w:rPr>
              <w:t xml:space="preserve"> Reasoning and problem solving is inclusive- involves all children</w:t>
            </w:r>
          </w:p>
        </w:tc>
      </w:tr>
      <w:tr w:rsidR="00E64631" w:rsidRPr="001B5B1A" w14:paraId="7742AD3A" w14:textId="77777777" w:rsidTr="00E646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7033E7F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lastRenderedPageBreak/>
              <w:t>Risks/issues</w:t>
            </w:r>
          </w:p>
        </w:tc>
        <w:tc>
          <w:tcPr>
            <w:tcW w:w="4320" w:type="dxa"/>
          </w:tcPr>
          <w:p w14:paraId="42815911" w14:textId="6FBD4F71" w:rsidR="00E64631" w:rsidRPr="001B5B1A" w:rsidRDefault="00FC6DB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Gaps for disadvantaged pupils; challenge for GDS; consistency in reasoning prompts.</w:t>
            </w:r>
            <w:r w:rsidR="002235BA" w:rsidRPr="001B5B1A">
              <w:rPr>
                <w:rFonts w:asciiTheme="majorHAnsi" w:hAnsiTheme="majorHAnsi" w:cstheme="majorHAnsi"/>
              </w:rPr>
              <w:t xml:space="preserve"> SEND/ EAL do not access reasoning activities</w:t>
            </w:r>
          </w:p>
        </w:tc>
      </w:tr>
      <w:tr w:rsidR="00E64631" w:rsidRPr="001B5B1A" w14:paraId="420E1D1C" w14:textId="77777777" w:rsidTr="001B5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53FC71EC" w14:textId="77777777" w:rsidR="00E64631" w:rsidRPr="001B5B1A" w:rsidRDefault="00FC6DBA">
            <w:pPr>
              <w:rPr>
                <w:rFonts w:cstheme="majorHAnsi"/>
              </w:rPr>
            </w:pPr>
            <w:r w:rsidRPr="001B5B1A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0CC6FE0" w14:textId="4ACEE2CC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  <w:b/>
                <w:bCs/>
              </w:rPr>
              <w:t>Autumn</w:t>
            </w:r>
            <w:r w:rsidRPr="001B5B1A">
              <w:rPr>
                <w:rFonts w:asciiTheme="majorHAnsi" w:hAnsiTheme="majorHAnsi" w:cstheme="majorHAnsi"/>
              </w:rPr>
              <w:t xml:space="preserve"> Staff meeting - reasoning &amp; </w:t>
            </w:r>
            <w:proofErr w:type="gramStart"/>
            <w:r w:rsidRPr="001B5B1A">
              <w:rPr>
                <w:rFonts w:asciiTheme="majorHAnsi" w:hAnsiTheme="majorHAnsi" w:cstheme="majorHAnsi"/>
              </w:rPr>
              <w:t>Problem solving</w:t>
            </w:r>
            <w:proofErr w:type="gramEnd"/>
            <w:r w:rsidRPr="001B5B1A">
              <w:rPr>
                <w:rFonts w:asciiTheme="majorHAnsi" w:hAnsiTheme="majorHAnsi" w:cstheme="majorHAnsi"/>
              </w:rPr>
              <w:t xml:space="preserve"> strategies / techniques (CPD) </w:t>
            </w:r>
          </w:p>
          <w:p w14:paraId="1B59CE8E" w14:textId="70F56F4E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</w:rPr>
            </w:pPr>
            <w:r w:rsidRPr="001B5B1A">
              <w:rPr>
                <w:rFonts w:asciiTheme="majorHAnsi" w:hAnsiTheme="majorHAnsi" w:cstheme="majorHAnsi"/>
                <w:b/>
                <w:bCs/>
              </w:rPr>
              <w:t>Spring</w:t>
            </w:r>
          </w:p>
          <w:p w14:paraId="3DDDECE6" w14:textId="77777777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Goals/Targets staff meeting – Share further developments/training/pupil voice and share best practice across the school (get staff feedback)</w:t>
            </w:r>
          </w:p>
          <w:p w14:paraId="1D1A0366" w14:textId="6C3D9D90" w:rsidR="002235BA" w:rsidRPr="001B5B1A" w:rsidRDefault="002206CD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Summer</w:t>
            </w:r>
          </w:p>
          <w:p w14:paraId="6645DADA" w14:textId="12BBEA84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>Staff meeting –Reflection / review/ refinements moving into 26/27</w:t>
            </w:r>
          </w:p>
          <w:p w14:paraId="1D5B64AD" w14:textId="77777777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06B189C4" w14:textId="60FFEB68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</w:rPr>
            </w:pPr>
            <w:r w:rsidRPr="001B5B1A">
              <w:rPr>
                <w:rFonts w:asciiTheme="majorHAnsi" w:hAnsiTheme="majorHAnsi" w:cstheme="majorHAnsi"/>
                <w:b/>
                <w:bCs/>
              </w:rPr>
              <w:t>(Ongoing)</w:t>
            </w:r>
          </w:p>
          <w:p w14:paraId="55EFA064" w14:textId="77777777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90% of pupils regularly explain their reasoning verbally or in writing </w:t>
            </w:r>
          </w:p>
          <w:p w14:paraId="407AAFC6" w14:textId="5631F778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Reasoning scaffolds / techniques shared in meetings </w:t>
            </w:r>
          </w:p>
          <w:p w14:paraId="6D606BBB" w14:textId="50D05216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Assessments show improved reasoning attainment across year groups. </w:t>
            </w:r>
          </w:p>
          <w:p w14:paraId="3DB60763" w14:textId="60EC36D1" w:rsidR="002235BA" w:rsidRPr="001B5B1A" w:rsidRDefault="002235BA" w:rsidP="002235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1B5B1A">
              <w:rPr>
                <w:rFonts w:asciiTheme="majorHAnsi" w:hAnsiTheme="majorHAnsi" w:cstheme="majorHAnsi"/>
              </w:rPr>
              <w:t xml:space="preserve">Pupil voice/work scrutiny </w:t>
            </w:r>
          </w:p>
          <w:p w14:paraId="16AB3B49" w14:textId="698BD745" w:rsidR="00E64631" w:rsidRPr="001B5B1A" w:rsidRDefault="00E646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</w:tbl>
    <w:p w14:paraId="34CE6AC7" w14:textId="77777777" w:rsidR="002235BA" w:rsidRPr="001B5B1A" w:rsidRDefault="002235BA">
      <w:pPr>
        <w:rPr>
          <w:rFonts w:asciiTheme="majorHAnsi" w:hAnsiTheme="majorHAnsi" w:cstheme="majorHAnsi"/>
        </w:rPr>
      </w:pPr>
    </w:p>
    <w:sectPr w:rsidR="002235BA" w:rsidRPr="001B5B1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4994461">
    <w:abstractNumId w:val="8"/>
  </w:num>
  <w:num w:numId="2" w16cid:durableId="542447881">
    <w:abstractNumId w:val="6"/>
  </w:num>
  <w:num w:numId="3" w16cid:durableId="1081100689">
    <w:abstractNumId w:val="5"/>
  </w:num>
  <w:num w:numId="4" w16cid:durableId="1524707975">
    <w:abstractNumId w:val="4"/>
  </w:num>
  <w:num w:numId="5" w16cid:durableId="1148940764">
    <w:abstractNumId w:val="7"/>
  </w:num>
  <w:num w:numId="6" w16cid:durableId="1766995210">
    <w:abstractNumId w:val="3"/>
  </w:num>
  <w:num w:numId="7" w16cid:durableId="1951432086">
    <w:abstractNumId w:val="2"/>
  </w:num>
  <w:num w:numId="8" w16cid:durableId="1416392528">
    <w:abstractNumId w:val="1"/>
  </w:num>
  <w:num w:numId="9" w16cid:durableId="652223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5400"/>
    <w:rsid w:val="0015074B"/>
    <w:rsid w:val="001B5B1A"/>
    <w:rsid w:val="002206CD"/>
    <w:rsid w:val="002235BA"/>
    <w:rsid w:val="0029639D"/>
    <w:rsid w:val="002A642E"/>
    <w:rsid w:val="00326F90"/>
    <w:rsid w:val="0033123F"/>
    <w:rsid w:val="005E48F4"/>
    <w:rsid w:val="00AA1D8D"/>
    <w:rsid w:val="00B47730"/>
    <w:rsid w:val="00CB0664"/>
    <w:rsid w:val="00D9187A"/>
    <w:rsid w:val="00E64631"/>
    <w:rsid w:val="00FC693F"/>
    <w:rsid w:val="00FC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961799"/>
  <w14:defaultImageDpi w14:val="300"/>
  <w15:docId w15:val="{35F8B16F-BDB9-40BF-A815-29E2C83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4</cp:revision>
  <dcterms:created xsi:type="dcterms:W3CDTF">2026-01-14T16:14:00Z</dcterms:created>
  <dcterms:modified xsi:type="dcterms:W3CDTF">2026-03-05T13:30:00Z</dcterms:modified>
  <cp:category/>
</cp:coreProperties>
</file>