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A64C1A" w14:textId="77777777" w:rsidR="002F10B7" w:rsidRDefault="003147EA">
      <w:pPr>
        <w:rPr>
          <w:rFonts w:ascii="Calibri" w:eastAsia="Calibri" w:hAnsi="Calibri" w:cs="Calibri"/>
          <w:b/>
          <w:color w:val="002060"/>
          <w:sz w:val="48"/>
          <w:szCs w:val="48"/>
          <w:u w:val="single"/>
        </w:rPr>
      </w:pPr>
      <w:r>
        <w:rPr>
          <w:rFonts w:ascii="Calibri" w:eastAsia="Calibri" w:hAnsi="Calibri" w:cs="Calibri"/>
          <w:b/>
          <w:noProof/>
          <w:color w:val="002060"/>
          <w:sz w:val="48"/>
          <w:szCs w:val="48"/>
          <w:u w:val="single"/>
        </w:rPr>
        <w:drawing>
          <wp:anchor distT="114300" distB="114300" distL="114300" distR="114300" simplePos="0" relativeHeight="251658240" behindDoc="0" locked="0" layoutInCell="1" hidden="0" allowOverlap="1" wp14:anchorId="28D4CD9F" wp14:editId="06E11CA4">
            <wp:simplePos x="0" y="0"/>
            <wp:positionH relativeFrom="page">
              <wp:posOffset>988275</wp:posOffset>
            </wp:positionH>
            <wp:positionV relativeFrom="page">
              <wp:posOffset>1316888</wp:posOffset>
            </wp:positionV>
            <wp:extent cx="1731112" cy="1731112"/>
            <wp:effectExtent l="0" t="0" r="0" b="0"/>
            <wp:wrapNone/>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31112" cy="173111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51464D2" wp14:editId="7A6C8A54">
            <wp:simplePos x="0" y="0"/>
            <wp:positionH relativeFrom="column">
              <wp:posOffset>2381250</wp:posOffset>
            </wp:positionH>
            <wp:positionV relativeFrom="paragraph">
              <wp:posOffset>361950</wp:posOffset>
            </wp:positionV>
            <wp:extent cx="3602743" cy="1801372"/>
            <wp:effectExtent l="0" t="0" r="0" b="0"/>
            <wp:wrapNone/>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02743" cy="1801372"/>
                    </a:xfrm>
                    <a:prstGeom prst="rect">
                      <a:avLst/>
                    </a:prstGeom>
                    <a:ln/>
                  </pic:spPr>
                </pic:pic>
              </a:graphicData>
            </a:graphic>
          </wp:anchor>
        </w:drawing>
      </w:r>
    </w:p>
    <w:p w14:paraId="59C26E04" w14:textId="77777777" w:rsidR="002F10B7" w:rsidRDefault="002F10B7">
      <w:pPr>
        <w:widowControl w:val="0"/>
        <w:spacing w:before="177" w:after="8" w:line="240" w:lineRule="auto"/>
        <w:ind w:left="100"/>
        <w:rPr>
          <w:rFonts w:ascii="Calibri" w:eastAsia="Calibri" w:hAnsi="Calibri" w:cs="Calibri"/>
          <w:b/>
          <w:color w:val="002060"/>
          <w:sz w:val="48"/>
          <w:szCs w:val="48"/>
          <w:u w:val="single"/>
        </w:rPr>
      </w:pPr>
    </w:p>
    <w:p w14:paraId="130370F0" w14:textId="77777777" w:rsidR="002F10B7" w:rsidRDefault="002F10B7">
      <w:pPr>
        <w:widowControl w:val="0"/>
        <w:spacing w:before="177" w:after="8" w:line="240" w:lineRule="auto"/>
        <w:rPr>
          <w:rFonts w:ascii="Calibri" w:eastAsia="Calibri" w:hAnsi="Calibri" w:cs="Calibri"/>
          <w:b/>
          <w:color w:val="002060"/>
          <w:sz w:val="48"/>
          <w:szCs w:val="48"/>
          <w:u w:val="single"/>
        </w:rPr>
      </w:pPr>
    </w:p>
    <w:p w14:paraId="061066BB" w14:textId="77777777" w:rsidR="002F10B7" w:rsidRDefault="002F10B7">
      <w:pPr>
        <w:widowControl w:val="0"/>
        <w:spacing w:before="177" w:after="8" w:line="240" w:lineRule="auto"/>
        <w:ind w:left="100"/>
        <w:rPr>
          <w:rFonts w:ascii="Calibri" w:eastAsia="Calibri" w:hAnsi="Calibri" w:cs="Calibri"/>
          <w:b/>
          <w:color w:val="002060"/>
          <w:sz w:val="48"/>
          <w:szCs w:val="48"/>
          <w:u w:val="single"/>
        </w:rPr>
      </w:pPr>
    </w:p>
    <w:p w14:paraId="3E41C89C" w14:textId="77777777" w:rsidR="002F10B7" w:rsidRDefault="002F10B7">
      <w:pPr>
        <w:widowControl w:val="0"/>
        <w:spacing w:before="177" w:after="8" w:line="240" w:lineRule="auto"/>
        <w:rPr>
          <w:rFonts w:ascii="Calibri" w:eastAsia="Calibri" w:hAnsi="Calibri" w:cs="Calibri"/>
          <w:b/>
          <w:color w:val="002060"/>
          <w:sz w:val="48"/>
          <w:szCs w:val="48"/>
          <w:u w:val="single"/>
        </w:rPr>
      </w:pPr>
    </w:p>
    <w:p w14:paraId="7CB9D6BE" w14:textId="77777777" w:rsidR="002F10B7" w:rsidRDefault="002F10B7">
      <w:pPr>
        <w:widowControl w:val="0"/>
        <w:spacing w:before="177" w:after="8" w:line="240" w:lineRule="auto"/>
        <w:rPr>
          <w:rFonts w:ascii="Calibri" w:eastAsia="Calibri" w:hAnsi="Calibri" w:cs="Calibri"/>
          <w:b/>
          <w:color w:val="002060"/>
          <w:sz w:val="48"/>
          <w:szCs w:val="48"/>
          <w:u w:val="single"/>
        </w:rPr>
      </w:pPr>
    </w:p>
    <w:p w14:paraId="00704192" w14:textId="77777777" w:rsidR="002F10B7" w:rsidRDefault="002F10B7">
      <w:pPr>
        <w:widowControl w:val="0"/>
        <w:spacing w:before="177" w:after="8" w:line="240" w:lineRule="auto"/>
        <w:rPr>
          <w:rFonts w:ascii="Calibri" w:eastAsia="Calibri" w:hAnsi="Calibri" w:cs="Calibri"/>
          <w:b/>
          <w:color w:val="002060"/>
          <w:sz w:val="48"/>
          <w:szCs w:val="48"/>
          <w:u w:val="single"/>
        </w:rPr>
      </w:pPr>
    </w:p>
    <w:p w14:paraId="6D902BF8" w14:textId="77777777" w:rsidR="002F10B7" w:rsidRDefault="002F10B7">
      <w:pPr>
        <w:widowControl w:val="0"/>
        <w:spacing w:before="177" w:after="8" w:line="240" w:lineRule="auto"/>
        <w:rPr>
          <w:rFonts w:ascii="Calibri" w:eastAsia="Calibri" w:hAnsi="Calibri" w:cs="Calibri"/>
          <w:b/>
          <w:color w:val="002060"/>
          <w:sz w:val="48"/>
          <w:szCs w:val="48"/>
          <w:u w:val="single"/>
        </w:rPr>
      </w:pPr>
    </w:p>
    <w:p w14:paraId="4EF3B032" w14:textId="77777777" w:rsidR="002F10B7" w:rsidRDefault="003147EA">
      <w:pPr>
        <w:widowControl w:val="0"/>
        <w:spacing w:before="177" w:after="8" w:line="240" w:lineRule="auto"/>
        <w:rPr>
          <w:rFonts w:ascii="Calibri" w:eastAsia="Calibri" w:hAnsi="Calibri" w:cs="Calibri"/>
          <w:b/>
          <w:sz w:val="48"/>
          <w:szCs w:val="48"/>
          <w:u w:val="single"/>
        </w:rPr>
      </w:pPr>
      <w:r>
        <w:rPr>
          <w:rFonts w:ascii="Calibri" w:eastAsia="Calibri" w:hAnsi="Calibri" w:cs="Calibri"/>
          <w:b/>
          <w:color w:val="002060"/>
          <w:sz w:val="48"/>
          <w:szCs w:val="48"/>
          <w:u w:val="single"/>
        </w:rPr>
        <w:t>Mathematics Subject Policy</w:t>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p>
    <w:p w14:paraId="75BB5124" w14:textId="77777777" w:rsidR="002F10B7" w:rsidRDefault="002F10B7">
      <w:pPr>
        <w:widowControl w:val="0"/>
        <w:spacing w:line="20" w:lineRule="auto"/>
        <w:ind w:left="90"/>
        <w:rPr>
          <w:rFonts w:ascii="Calibri" w:eastAsia="Calibri" w:hAnsi="Calibri" w:cs="Calibri"/>
          <w:sz w:val="2"/>
          <w:szCs w:val="2"/>
        </w:rPr>
      </w:pPr>
    </w:p>
    <w:p w14:paraId="2E24D042" w14:textId="77777777" w:rsidR="002F10B7" w:rsidRDefault="002F10B7">
      <w:pPr>
        <w:widowControl w:val="0"/>
        <w:spacing w:line="240" w:lineRule="auto"/>
        <w:rPr>
          <w:rFonts w:ascii="Calibri" w:eastAsia="Calibri" w:hAnsi="Calibri" w:cs="Calibri"/>
          <w:b/>
          <w:sz w:val="48"/>
          <w:szCs w:val="48"/>
        </w:rPr>
      </w:pPr>
    </w:p>
    <w:p w14:paraId="55564952" w14:textId="77777777" w:rsidR="002F10B7" w:rsidRDefault="002F10B7">
      <w:pPr>
        <w:widowControl w:val="0"/>
        <w:spacing w:before="7" w:line="240" w:lineRule="auto"/>
        <w:rPr>
          <w:rFonts w:ascii="Calibri" w:eastAsia="Calibri" w:hAnsi="Calibri" w:cs="Calibri"/>
          <w:b/>
          <w:sz w:val="48"/>
          <w:szCs w:val="48"/>
        </w:rPr>
      </w:pPr>
    </w:p>
    <w:p w14:paraId="6A47A45B" w14:textId="77777777" w:rsidR="002F10B7" w:rsidRDefault="002F10B7">
      <w:pPr>
        <w:widowControl w:val="0"/>
        <w:spacing w:before="7" w:line="240" w:lineRule="auto"/>
        <w:rPr>
          <w:rFonts w:ascii="Calibri" w:eastAsia="Calibri" w:hAnsi="Calibri" w:cs="Calibri"/>
          <w:b/>
          <w:sz w:val="48"/>
          <w:szCs w:val="48"/>
        </w:rPr>
      </w:pPr>
    </w:p>
    <w:p w14:paraId="59792188" w14:textId="77777777" w:rsidR="002F10B7" w:rsidRDefault="002F10B7">
      <w:pPr>
        <w:widowControl w:val="0"/>
        <w:spacing w:before="7" w:line="240" w:lineRule="auto"/>
        <w:rPr>
          <w:rFonts w:ascii="Calibri" w:eastAsia="Calibri" w:hAnsi="Calibri" w:cs="Calibri"/>
          <w:b/>
          <w:sz w:val="48"/>
          <w:szCs w:val="48"/>
        </w:rPr>
      </w:pPr>
    </w:p>
    <w:p w14:paraId="17083C85" w14:textId="77777777" w:rsidR="002F10B7" w:rsidRDefault="003147EA">
      <w:pPr>
        <w:widowControl w:val="0"/>
        <w:spacing w:line="240" w:lineRule="auto"/>
        <w:ind w:right="1977"/>
        <w:rPr>
          <w:rFonts w:ascii="Calibri" w:eastAsia="Calibri" w:hAnsi="Calibri" w:cs="Calibri"/>
          <w:b/>
          <w:color w:val="002060"/>
          <w:sz w:val="52"/>
          <w:szCs w:val="52"/>
        </w:rPr>
      </w:pPr>
      <w:r>
        <w:rPr>
          <w:rFonts w:ascii="Calibri" w:eastAsia="Calibri" w:hAnsi="Calibri" w:cs="Calibri"/>
          <w:b/>
          <w:color w:val="002060"/>
          <w:sz w:val="52"/>
          <w:szCs w:val="52"/>
        </w:rPr>
        <w:t>FOREST VIEW SCHOOL</w:t>
      </w:r>
    </w:p>
    <w:p w14:paraId="32067330" w14:textId="77777777" w:rsidR="002F10B7" w:rsidRDefault="002F10B7">
      <w:pPr>
        <w:widowControl w:val="0"/>
        <w:spacing w:line="240" w:lineRule="auto"/>
        <w:ind w:right="1977"/>
        <w:rPr>
          <w:rFonts w:ascii="Calibri" w:eastAsia="Calibri" w:hAnsi="Calibri" w:cs="Calibri"/>
          <w:b/>
          <w:color w:val="002060"/>
          <w:sz w:val="52"/>
          <w:szCs w:val="52"/>
        </w:rPr>
      </w:pPr>
    </w:p>
    <w:tbl>
      <w:tblPr>
        <w:tblStyle w:val="a8"/>
        <w:tblW w:w="9072" w:type="dxa"/>
        <w:tblInd w:w="142"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400" w:firstRow="0" w:lastRow="0" w:firstColumn="0" w:lastColumn="0" w:noHBand="0" w:noVBand="1"/>
      </w:tblPr>
      <w:tblGrid>
        <w:gridCol w:w="2439"/>
        <w:gridCol w:w="6633"/>
      </w:tblGrid>
      <w:tr w:rsidR="002F10B7" w14:paraId="45DB872A" w14:textId="77777777">
        <w:tc>
          <w:tcPr>
            <w:tcW w:w="2439" w:type="dxa"/>
            <w:shd w:val="clear" w:color="auto" w:fill="D9D9D9"/>
          </w:tcPr>
          <w:p w14:paraId="3C7DCD1B" w14:textId="77777777" w:rsidR="002F10B7" w:rsidRDefault="003147EA">
            <w:pPr>
              <w:widowControl w:val="0"/>
              <w:spacing w:line="240" w:lineRule="auto"/>
              <w:rPr>
                <w:rFonts w:ascii="Calibri" w:eastAsia="Calibri" w:hAnsi="Calibri" w:cs="Calibri"/>
                <w:b/>
              </w:rPr>
            </w:pPr>
            <w:r>
              <w:rPr>
                <w:rFonts w:ascii="Calibri" w:eastAsia="Calibri" w:hAnsi="Calibri" w:cs="Calibri"/>
                <w:b/>
              </w:rPr>
              <w:t>Policy name</w:t>
            </w:r>
          </w:p>
        </w:tc>
        <w:tc>
          <w:tcPr>
            <w:tcW w:w="6633" w:type="dxa"/>
          </w:tcPr>
          <w:p w14:paraId="41326863" w14:textId="77777777" w:rsidR="002F10B7" w:rsidRDefault="003147EA">
            <w:pPr>
              <w:widowControl w:val="0"/>
              <w:spacing w:line="240" w:lineRule="auto"/>
              <w:rPr>
                <w:rFonts w:ascii="Calibri" w:eastAsia="Calibri" w:hAnsi="Calibri" w:cs="Calibri"/>
              </w:rPr>
            </w:pPr>
            <w:r>
              <w:rPr>
                <w:rFonts w:ascii="Calibri" w:eastAsia="Calibri" w:hAnsi="Calibri" w:cs="Calibri"/>
              </w:rPr>
              <w:t>Mathematics Subject Policy</w:t>
            </w:r>
          </w:p>
        </w:tc>
      </w:tr>
      <w:tr w:rsidR="002F10B7" w14:paraId="33F5BC31" w14:textId="77777777">
        <w:tc>
          <w:tcPr>
            <w:tcW w:w="2439" w:type="dxa"/>
            <w:shd w:val="clear" w:color="auto" w:fill="D9D9D9"/>
          </w:tcPr>
          <w:p w14:paraId="11DD3100" w14:textId="77777777" w:rsidR="002F10B7" w:rsidRDefault="003147EA">
            <w:pPr>
              <w:widowControl w:val="0"/>
              <w:spacing w:line="240" w:lineRule="auto"/>
              <w:rPr>
                <w:rFonts w:ascii="Calibri" w:eastAsia="Calibri" w:hAnsi="Calibri" w:cs="Calibri"/>
                <w:b/>
              </w:rPr>
            </w:pPr>
            <w:r>
              <w:rPr>
                <w:rFonts w:ascii="Calibri" w:eastAsia="Calibri" w:hAnsi="Calibri" w:cs="Calibri"/>
                <w:b/>
              </w:rPr>
              <w:t>Version date</w:t>
            </w:r>
          </w:p>
        </w:tc>
        <w:tc>
          <w:tcPr>
            <w:tcW w:w="6633" w:type="dxa"/>
          </w:tcPr>
          <w:p w14:paraId="6DAD7F33" w14:textId="74AB5947" w:rsidR="002F10B7" w:rsidRDefault="003147EA">
            <w:pPr>
              <w:widowControl w:val="0"/>
              <w:spacing w:line="240" w:lineRule="auto"/>
              <w:rPr>
                <w:rFonts w:ascii="Calibri" w:eastAsia="Calibri" w:hAnsi="Calibri" w:cs="Calibri"/>
              </w:rPr>
            </w:pPr>
            <w:r>
              <w:rPr>
                <w:rFonts w:ascii="Calibri" w:eastAsia="Calibri" w:hAnsi="Calibri" w:cs="Calibri"/>
              </w:rPr>
              <w:t>September 202</w:t>
            </w:r>
            <w:r w:rsidR="00AF3636">
              <w:rPr>
                <w:rFonts w:ascii="Calibri" w:eastAsia="Calibri" w:hAnsi="Calibri" w:cs="Calibri"/>
              </w:rPr>
              <w:t>5</w:t>
            </w:r>
          </w:p>
        </w:tc>
      </w:tr>
      <w:tr w:rsidR="002F10B7" w14:paraId="338364EB" w14:textId="77777777">
        <w:tc>
          <w:tcPr>
            <w:tcW w:w="2439" w:type="dxa"/>
            <w:shd w:val="clear" w:color="auto" w:fill="D9D9D9"/>
          </w:tcPr>
          <w:p w14:paraId="75417698" w14:textId="77777777" w:rsidR="002F10B7" w:rsidRDefault="003147EA">
            <w:pPr>
              <w:widowControl w:val="0"/>
              <w:spacing w:line="240" w:lineRule="auto"/>
              <w:rPr>
                <w:rFonts w:ascii="Calibri" w:eastAsia="Calibri" w:hAnsi="Calibri" w:cs="Calibri"/>
                <w:b/>
              </w:rPr>
            </w:pPr>
            <w:r>
              <w:rPr>
                <w:rFonts w:ascii="Calibri" w:eastAsia="Calibri" w:hAnsi="Calibri" w:cs="Calibri"/>
                <w:b/>
              </w:rPr>
              <w:t>Owner</w:t>
            </w:r>
          </w:p>
        </w:tc>
        <w:tc>
          <w:tcPr>
            <w:tcW w:w="6633" w:type="dxa"/>
          </w:tcPr>
          <w:p w14:paraId="6B6F9A67" w14:textId="77777777" w:rsidR="002F10B7" w:rsidRDefault="003147EA">
            <w:pPr>
              <w:widowControl w:val="0"/>
              <w:spacing w:line="240" w:lineRule="auto"/>
              <w:rPr>
                <w:rFonts w:ascii="Calibri" w:eastAsia="Calibri" w:hAnsi="Calibri" w:cs="Calibri"/>
              </w:rPr>
            </w:pPr>
            <w:r>
              <w:rPr>
                <w:rFonts w:ascii="Calibri" w:eastAsia="Calibri" w:hAnsi="Calibri" w:cs="Calibri"/>
              </w:rPr>
              <w:t>BL</w:t>
            </w:r>
          </w:p>
        </w:tc>
      </w:tr>
      <w:tr w:rsidR="002F10B7" w14:paraId="65738E84" w14:textId="77777777">
        <w:trPr>
          <w:trHeight w:val="253"/>
        </w:trPr>
        <w:tc>
          <w:tcPr>
            <w:tcW w:w="2439" w:type="dxa"/>
            <w:shd w:val="clear" w:color="auto" w:fill="D9D9D9"/>
          </w:tcPr>
          <w:p w14:paraId="52C35CD1" w14:textId="77777777" w:rsidR="002F10B7" w:rsidRDefault="003147EA">
            <w:pPr>
              <w:widowControl w:val="0"/>
              <w:spacing w:line="240" w:lineRule="auto"/>
              <w:rPr>
                <w:rFonts w:ascii="Calibri" w:eastAsia="Calibri" w:hAnsi="Calibri" w:cs="Calibri"/>
                <w:b/>
              </w:rPr>
            </w:pPr>
            <w:r>
              <w:rPr>
                <w:rFonts w:ascii="Calibri" w:eastAsia="Calibri" w:hAnsi="Calibri" w:cs="Calibri"/>
                <w:b/>
              </w:rPr>
              <w:t>Approval date</w:t>
            </w:r>
          </w:p>
        </w:tc>
        <w:tc>
          <w:tcPr>
            <w:tcW w:w="6633" w:type="dxa"/>
          </w:tcPr>
          <w:p w14:paraId="2BCCA8C6" w14:textId="76DD2485" w:rsidR="002F10B7" w:rsidRDefault="003147EA">
            <w:pPr>
              <w:widowControl w:val="0"/>
              <w:spacing w:line="240" w:lineRule="auto"/>
              <w:rPr>
                <w:rFonts w:ascii="Calibri" w:eastAsia="Calibri" w:hAnsi="Calibri" w:cs="Calibri"/>
              </w:rPr>
            </w:pPr>
            <w:r>
              <w:rPr>
                <w:rFonts w:ascii="Calibri" w:eastAsia="Calibri" w:hAnsi="Calibri" w:cs="Calibri"/>
              </w:rPr>
              <w:t>September 202</w:t>
            </w:r>
            <w:r w:rsidR="00AF3636">
              <w:rPr>
                <w:rFonts w:ascii="Calibri" w:eastAsia="Calibri" w:hAnsi="Calibri" w:cs="Calibri"/>
              </w:rPr>
              <w:t>5</w:t>
            </w:r>
          </w:p>
        </w:tc>
      </w:tr>
      <w:tr w:rsidR="002F10B7" w14:paraId="4E8B0A7A" w14:textId="77777777">
        <w:tc>
          <w:tcPr>
            <w:tcW w:w="2439" w:type="dxa"/>
            <w:shd w:val="clear" w:color="auto" w:fill="D9D9D9"/>
          </w:tcPr>
          <w:p w14:paraId="1D2F4EF3" w14:textId="77777777" w:rsidR="002F10B7" w:rsidRDefault="003147EA">
            <w:pPr>
              <w:widowControl w:val="0"/>
              <w:spacing w:line="240" w:lineRule="auto"/>
              <w:rPr>
                <w:rFonts w:ascii="Calibri" w:eastAsia="Calibri" w:hAnsi="Calibri" w:cs="Calibri"/>
                <w:b/>
              </w:rPr>
            </w:pPr>
            <w:r>
              <w:rPr>
                <w:rFonts w:ascii="Calibri" w:eastAsia="Calibri" w:hAnsi="Calibri" w:cs="Calibri"/>
                <w:b/>
              </w:rPr>
              <w:t>Approver</w:t>
            </w:r>
          </w:p>
        </w:tc>
        <w:tc>
          <w:tcPr>
            <w:tcW w:w="6633" w:type="dxa"/>
          </w:tcPr>
          <w:p w14:paraId="3AF47075" w14:textId="77777777" w:rsidR="002F10B7" w:rsidRDefault="003147EA">
            <w:pPr>
              <w:widowControl w:val="0"/>
              <w:spacing w:line="240" w:lineRule="auto"/>
              <w:rPr>
                <w:rFonts w:ascii="Calibri" w:eastAsia="Calibri" w:hAnsi="Calibri" w:cs="Calibri"/>
              </w:rPr>
            </w:pPr>
            <w:r>
              <w:rPr>
                <w:rFonts w:ascii="Calibri" w:eastAsia="Calibri" w:hAnsi="Calibri" w:cs="Calibri"/>
              </w:rPr>
              <w:t>Local Governing Board</w:t>
            </w:r>
          </w:p>
        </w:tc>
      </w:tr>
      <w:tr w:rsidR="002F10B7" w14:paraId="69747207" w14:textId="77777777">
        <w:tc>
          <w:tcPr>
            <w:tcW w:w="2439" w:type="dxa"/>
            <w:shd w:val="clear" w:color="auto" w:fill="D9D9D9"/>
          </w:tcPr>
          <w:p w14:paraId="471DB938" w14:textId="77777777" w:rsidR="002F10B7" w:rsidRDefault="003147EA">
            <w:pPr>
              <w:widowControl w:val="0"/>
              <w:spacing w:line="240" w:lineRule="auto"/>
              <w:rPr>
                <w:rFonts w:ascii="Calibri" w:eastAsia="Calibri" w:hAnsi="Calibri" w:cs="Calibri"/>
                <w:b/>
              </w:rPr>
            </w:pPr>
            <w:r>
              <w:rPr>
                <w:rFonts w:ascii="Calibri" w:eastAsia="Calibri" w:hAnsi="Calibri" w:cs="Calibri"/>
                <w:b/>
              </w:rPr>
              <w:t>Review frequency</w:t>
            </w:r>
          </w:p>
        </w:tc>
        <w:tc>
          <w:tcPr>
            <w:tcW w:w="6633" w:type="dxa"/>
          </w:tcPr>
          <w:p w14:paraId="5A577D72" w14:textId="7F691D58" w:rsidR="002F10B7" w:rsidRDefault="00AF3636">
            <w:pPr>
              <w:widowControl w:val="0"/>
              <w:spacing w:line="240" w:lineRule="auto"/>
              <w:rPr>
                <w:rFonts w:ascii="Calibri" w:eastAsia="Calibri" w:hAnsi="Calibri" w:cs="Calibri"/>
              </w:rPr>
            </w:pPr>
            <w:r>
              <w:rPr>
                <w:rFonts w:ascii="Calibri" w:eastAsia="Calibri" w:hAnsi="Calibri" w:cs="Calibri"/>
              </w:rPr>
              <w:t>As required</w:t>
            </w:r>
          </w:p>
        </w:tc>
      </w:tr>
      <w:tr w:rsidR="002F10B7" w14:paraId="028482A0" w14:textId="77777777">
        <w:tc>
          <w:tcPr>
            <w:tcW w:w="2439" w:type="dxa"/>
            <w:shd w:val="clear" w:color="auto" w:fill="D9D9D9"/>
          </w:tcPr>
          <w:p w14:paraId="33475ACC" w14:textId="77777777" w:rsidR="002F10B7" w:rsidRDefault="003147EA">
            <w:pPr>
              <w:widowControl w:val="0"/>
              <w:spacing w:line="240" w:lineRule="auto"/>
              <w:rPr>
                <w:rFonts w:ascii="Calibri" w:eastAsia="Calibri" w:hAnsi="Calibri" w:cs="Calibri"/>
                <w:b/>
              </w:rPr>
            </w:pPr>
            <w:r>
              <w:rPr>
                <w:rFonts w:ascii="Calibri" w:eastAsia="Calibri" w:hAnsi="Calibri" w:cs="Calibri"/>
                <w:b/>
              </w:rPr>
              <w:t>Review date</w:t>
            </w:r>
          </w:p>
        </w:tc>
        <w:tc>
          <w:tcPr>
            <w:tcW w:w="6633" w:type="dxa"/>
          </w:tcPr>
          <w:p w14:paraId="53731F4C" w14:textId="17CDB089" w:rsidR="002F10B7" w:rsidRDefault="00AF3636">
            <w:pPr>
              <w:widowControl w:val="0"/>
              <w:spacing w:line="240" w:lineRule="auto"/>
              <w:rPr>
                <w:rFonts w:ascii="Calibri" w:eastAsia="Calibri" w:hAnsi="Calibri" w:cs="Calibri"/>
              </w:rPr>
            </w:pPr>
            <w:r>
              <w:rPr>
                <w:rFonts w:ascii="Calibri" w:eastAsia="Calibri" w:hAnsi="Calibri" w:cs="Calibri"/>
              </w:rPr>
              <w:t>As required</w:t>
            </w:r>
          </w:p>
        </w:tc>
      </w:tr>
    </w:tbl>
    <w:p w14:paraId="3093E9B3" w14:textId="77777777" w:rsidR="002F10B7" w:rsidRDefault="002F10B7">
      <w:pPr>
        <w:widowControl w:val="0"/>
        <w:spacing w:line="240" w:lineRule="auto"/>
        <w:ind w:right="1977"/>
        <w:rPr>
          <w:rFonts w:ascii="Calibri" w:eastAsia="Calibri" w:hAnsi="Calibri" w:cs="Calibri"/>
          <w:b/>
          <w:color w:val="002060"/>
          <w:sz w:val="52"/>
          <w:szCs w:val="52"/>
        </w:rPr>
        <w:sectPr w:rsidR="002F10B7">
          <w:headerReference w:type="default" r:id="rId10"/>
          <w:headerReference w:type="first" r:id="rId11"/>
          <w:footerReference w:type="first" r:id="rId12"/>
          <w:pgSz w:w="11906" w:h="16838"/>
          <w:pgMar w:top="1451" w:right="1451" w:bottom="1451" w:left="1451" w:header="720" w:footer="720" w:gutter="0"/>
          <w:pgNumType w:start="1"/>
          <w:cols w:space="720"/>
          <w:titlePg/>
        </w:sectPr>
      </w:pPr>
    </w:p>
    <w:p w14:paraId="35794D00"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lastRenderedPageBreak/>
        <w:t>Please refer to the school’s teaching and learning policy for detailed information regarding mathematics planning, marking and monitoring. Please also refer to the school’s subject leader policy which provides clear guidelines on the role of the subject leader.</w:t>
      </w:r>
    </w:p>
    <w:p w14:paraId="098BC2BC" w14:textId="77777777" w:rsidR="002F10B7" w:rsidRDefault="002F10B7">
      <w:pPr>
        <w:widowControl w:val="0"/>
        <w:spacing w:line="240" w:lineRule="auto"/>
        <w:ind w:left="17" w:right="-40"/>
        <w:rPr>
          <w:rFonts w:ascii="Calibri" w:eastAsia="Calibri" w:hAnsi="Calibri" w:cs="Calibri"/>
        </w:rPr>
      </w:pPr>
    </w:p>
    <w:p w14:paraId="51BA4F95"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At Forest View we believe that Mathematics is an integral part of a child’s life. Mathematics teaches children how to make sense of the world around them through developing their ability to calculate, reason and solve problems. It enables children to understand and appreciate relationships and pattern in both number and space in their everyday lives. Pupils’ are given the opportunity to use Mathematics across the curriculum to consolidate and reinforce taught Mathematics skills.</w:t>
      </w:r>
    </w:p>
    <w:p w14:paraId="738BE430" w14:textId="77777777" w:rsidR="002F10B7" w:rsidRDefault="002F10B7">
      <w:pPr>
        <w:widowControl w:val="0"/>
        <w:spacing w:line="240" w:lineRule="auto"/>
        <w:ind w:left="17" w:right="-40"/>
        <w:rPr>
          <w:rFonts w:ascii="Calibri" w:eastAsia="Calibri" w:hAnsi="Calibri" w:cs="Calibri"/>
        </w:rPr>
      </w:pPr>
    </w:p>
    <w:p w14:paraId="58BDF634" w14:textId="77777777" w:rsidR="002F10B7" w:rsidRDefault="003147EA">
      <w:pPr>
        <w:widowControl w:val="0"/>
        <w:spacing w:line="240" w:lineRule="auto"/>
        <w:ind w:left="17" w:right="-40"/>
        <w:rPr>
          <w:rFonts w:ascii="Calibri" w:eastAsia="Calibri" w:hAnsi="Calibri" w:cs="Calibri"/>
          <w:b/>
        </w:rPr>
      </w:pPr>
      <w:r>
        <w:rPr>
          <w:rFonts w:ascii="Calibri" w:eastAsia="Calibri" w:hAnsi="Calibri" w:cs="Calibri"/>
          <w:b/>
        </w:rPr>
        <w:t>Aims</w:t>
      </w:r>
    </w:p>
    <w:p w14:paraId="0A9B10F8" w14:textId="77777777" w:rsidR="002F10B7" w:rsidRDefault="002F10B7">
      <w:pPr>
        <w:widowControl w:val="0"/>
        <w:spacing w:line="240" w:lineRule="auto"/>
        <w:ind w:left="17" w:right="-40"/>
        <w:rPr>
          <w:rFonts w:ascii="Calibri" w:eastAsia="Calibri" w:hAnsi="Calibri" w:cs="Calibri"/>
        </w:rPr>
      </w:pPr>
    </w:p>
    <w:p w14:paraId="79E6B908"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At Forest View our aims are to:</w:t>
      </w:r>
    </w:p>
    <w:p w14:paraId="235557ED" w14:textId="77777777" w:rsidR="002F10B7" w:rsidRDefault="002F10B7">
      <w:pPr>
        <w:widowControl w:val="0"/>
        <w:spacing w:line="240" w:lineRule="auto"/>
        <w:ind w:right="-40"/>
        <w:rPr>
          <w:rFonts w:ascii="Calibri" w:eastAsia="Calibri" w:hAnsi="Calibri" w:cs="Calibri"/>
        </w:rPr>
      </w:pPr>
    </w:p>
    <w:p w14:paraId="1C1AE7DB"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Share the importance of mathematical skills in everyday life and encourage the children to use apply the skills they learn.</w:t>
      </w:r>
    </w:p>
    <w:p w14:paraId="4F3D7E58"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Promote enjoyment and enthusiasm for the teaching and learning of mathematics.</w:t>
      </w:r>
    </w:p>
    <w:p w14:paraId="0524E23E"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Develop logical thinking and reasoning skills.</w:t>
      </w:r>
    </w:p>
    <w:p w14:paraId="73082A0E"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Develop a thorough knowledge and understanding of numbers and the number system.</w:t>
      </w:r>
    </w:p>
    <w:p w14:paraId="1B424A82"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Develop the ability to solve problems through decision-making and reasoning in a range of contexts</w:t>
      </w:r>
    </w:p>
    <w:p w14:paraId="59311499"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Provide opportunities to explore features of shape and space, and develop measuring skills in a range of contexts.</w:t>
      </w:r>
    </w:p>
    <w:p w14:paraId="4AF01456"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Encourage children to work with confidence and independence.</w:t>
      </w:r>
    </w:p>
    <w:p w14:paraId="77491083" w14:textId="77777777" w:rsidR="002F10B7" w:rsidRDefault="003147EA">
      <w:pPr>
        <w:widowControl w:val="0"/>
        <w:numPr>
          <w:ilvl w:val="0"/>
          <w:numId w:val="1"/>
        </w:numPr>
        <w:spacing w:line="240" w:lineRule="auto"/>
        <w:ind w:right="-40"/>
        <w:rPr>
          <w:rFonts w:ascii="Calibri" w:eastAsia="Calibri" w:hAnsi="Calibri" w:cs="Calibri"/>
        </w:rPr>
      </w:pPr>
      <w:r>
        <w:rPr>
          <w:rFonts w:ascii="Calibri" w:eastAsia="Calibri" w:hAnsi="Calibri" w:cs="Calibri"/>
        </w:rPr>
        <w:t>Develop consistent mental and written calculation strategies throughout the school.</w:t>
      </w:r>
    </w:p>
    <w:p w14:paraId="490B79A9" w14:textId="77777777" w:rsidR="002F10B7" w:rsidRDefault="002F10B7">
      <w:pPr>
        <w:widowControl w:val="0"/>
        <w:spacing w:line="240" w:lineRule="auto"/>
        <w:ind w:left="17" w:right="-40"/>
        <w:rPr>
          <w:rFonts w:ascii="Calibri" w:eastAsia="Calibri" w:hAnsi="Calibri" w:cs="Calibri"/>
        </w:rPr>
      </w:pPr>
    </w:p>
    <w:p w14:paraId="58471CD6" w14:textId="77777777" w:rsidR="002F10B7" w:rsidRDefault="003147EA">
      <w:pPr>
        <w:widowControl w:val="0"/>
        <w:spacing w:line="240" w:lineRule="auto"/>
        <w:ind w:left="17" w:right="-40"/>
        <w:rPr>
          <w:rFonts w:ascii="Calibri" w:eastAsia="Calibri" w:hAnsi="Calibri" w:cs="Calibri"/>
          <w:b/>
        </w:rPr>
      </w:pPr>
      <w:r>
        <w:rPr>
          <w:rFonts w:ascii="Calibri" w:eastAsia="Calibri" w:hAnsi="Calibri" w:cs="Calibri"/>
          <w:b/>
        </w:rPr>
        <w:t>Planning and Teaching</w:t>
      </w:r>
    </w:p>
    <w:p w14:paraId="3B2A32C8" w14:textId="77777777" w:rsidR="002F10B7" w:rsidRDefault="002F10B7">
      <w:pPr>
        <w:widowControl w:val="0"/>
        <w:spacing w:line="240" w:lineRule="auto"/>
        <w:ind w:left="17" w:right="-40"/>
        <w:rPr>
          <w:rFonts w:ascii="Calibri" w:eastAsia="Calibri" w:hAnsi="Calibri" w:cs="Calibri"/>
          <w:b/>
        </w:rPr>
      </w:pPr>
    </w:p>
    <w:p w14:paraId="5CEAF1DB"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The Teaching and Learning of mathematics at Forest View should be:</w:t>
      </w:r>
    </w:p>
    <w:p w14:paraId="3C4D382C" w14:textId="77777777" w:rsidR="002F10B7" w:rsidRDefault="002F10B7">
      <w:pPr>
        <w:widowControl w:val="0"/>
        <w:spacing w:line="240" w:lineRule="auto"/>
        <w:ind w:left="17" w:right="-40"/>
        <w:rPr>
          <w:rFonts w:ascii="Calibri" w:eastAsia="Calibri" w:hAnsi="Calibri" w:cs="Calibri"/>
        </w:rPr>
      </w:pPr>
    </w:p>
    <w:p w14:paraId="7970D31C"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Teaching to the top with scaffolding provided to support children to access the lesson as required.</w:t>
      </w:r>
    </w:p>
    <w:p w14:paraId="785FE549"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Engaging</w:t>
      </w:r>
    </w:p>
    <w:p w14:paraId="11EC1523"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Exciting</w:t>
      </w:r>
    </w:p>
    <w:p w14:paraId="28F39DAF"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Interactive - practical activities</w:t>
      </w:r>
    </w:p>
    <w:p w14:paraId="24F4FE5E"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Purpose led</w:t>
      </w:r>
    </w:p>
    <w:p w14:paraId="65CF340A"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Challenging for all</w:t>
      </w:r>
    </w:p>
    <w:p w14:paraId="590C3FF1"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Link to everyday life</w:t>
      </w:r>
    </w:p>
    <w:p w14:paraId="45FDF85C"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Encourage problem solving and reasoning skills</w:t>
      </w:r>
    </w:p>
    <w:p w14:paraId="3B2DCC45"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Focused questioning</w:t>
      </w:r>
    </w:p>
    <w:p w14:paraId="67024DA7"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Use of ICT</w:t>
      </w:r>
    </w:p>
    <w:p w14:paraId="5E69F0A9"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Link to topic where appropriate</w:t>
      </w:r>
    </w:p>
    <w:p w14:paraId="214259F0"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Outdoor learning opportunities</w:t>
      </w:r>
    </w:p>
    <w:p w14:paraId="09811E2A" w14:textId="77777777" w:rsidR="002F10B7" w:rsidRDefault="003147EA">
      <w:pPr>
        <w:widowControl w:val="0"/>
        <w:numPr>
          <w:ilvl w:val="0"/>
          <w:numId w:val="2"/>
        </w:numPr>
        <w:spacing w:line="240" w:lineRule="auto"/>
        <w:ind w:right="-40"/>
        <w:rPr>
          <w:rFonts w:ascii="Calibri" w:eastAsia="Calibri" w:hAnsi="Calibri" w:cs="Calibri"/>
        </w:rPr>
      </w:pPr>
      <w:r>
        <w:rPr>
          <w:rFonts w:ascii="Calibri" w:eastAsia="Calibri" w:hAnsi="Calibri" w:cs="Calibri"/>
        </w:rPr>
        <w:t>Resource rich</w:t>
      </w:r>
    </w:p>
    <w:p w14:paraId="396ED9CB" w14:textId="77777777" w:rsidR="002F10B7" w:rsidRDefault="002F10B7">
      <w:pPr>
        <w:widowControl w:val="0"/>
        <w:spacing w:line="240" w:lineRule="auto"/>
        <w:ind w:left="17" w:right="-40"/>
        <w:rPr>
          <w:rFonts w:ascii="Calibri" w:eastAsia="Calibri" w:hAnsi="Calibri" w:cs="Calibri"/>
        </w:rPr>
      </w:pPr>
    </w:p>
    <w:p w14:paraId="6CA624D9" w14:textId="33C491CB" w:rsidR="002F10B7" w:rsidRDefault="003147EA">
      <w:pPr>
        <w:widowControl w:val="0"/>
        <w:spacing w:line="240" w:lineRule="auto"/>
        <w:ind w:left="17" w:right="-40"/>
        <w:rPr>
          <w:rFonts w:ascii="Calibri" w:eastAsia="Calibri" w:hAnsi="Calibri" w:cs="Calibri"/>
        </w:rPr>
      </w:pPr>
      <w:r>
        <w:rPr>
          <w:rFonts w:ascii="Calibri" w:eastAsia="Calibri" w:hAnsi="Calibri" w:cs="Calibri"/>
        </w:rPr>
        <w:t xml:space="preserve">Planning for Mathematics will be done on the school’s agreed format for Maths planning. Detailed information regarding this can be found in the school’s teaching and learning policy. Planning teams produce weekly plans which show a clear sequence of lessons which progress logically. Objectives are derived from the curriculum overviews for each department and the White Rose maths scheme to ensure all strands of the curriculum are covered. The school follows whole school topics. Forest View encourages the use of cross-curricular planning where appropriate to enable pupils to make </w:t>
      </w:r>
      <w:r>
        <w:rPr>
          <w:rFonts w:ascii="Calibri" w:eastAsia="Calibri" w:hAnsi="Calibri" w:cs="Calibri"/>
        </w:rPr>
        <w:lastRenderedPageBreak/>
        <w:t>clear links between their learning. It is important that Maths lessons are purposeful and children should be able to make</w:t>
      </w:r>
    </w:p>
    <w:p w14:paraId="3CE08C72"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connections between what is being taught and the application of this in real life. All children</w:t>
      </w:r>
    </w:p>
    <w:p w14:paraId="0D78D5BF"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should be challenged and stretched in Maths lessons.</w:t>
      </w:r>
    </w:p>
    <w:p w14:paraId="6FACBC2D" w14:textId="77777777" w:rsidR="002F10B7" w:rsidRDefault="002F10B7">
      <w:pPr>
        <w:widowControl w:val="0"/>
        <w:spacing w:line="240" w:lineRule="auto"/>
        <w:ind w:left="17" w:right="-40"/>
        <w:rPr>
          <w:rFonts w:ascii="Calibri" w:eastAsia="Calibri" w:hAnsi="Calibri" w:cs="Calibri"/>
        </w:rPr>
      </w:pPr>
    </w:p>
    <w:p w14:paraId="50BC089A"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Most Maths lessons will follow the White Rose ethos of mastery ‘The core of White Rose Maths is the maths mastery approach, which focuses on depth rather than acceleration, ensuring that key concepts are fully grasped before moving on’ this is reflected at Forest View as each lesson follows the small steps approach to deepen children’s understanding.</w:t>
      </w:r>
    </w:p>
    <w:p w14:paraId="58A2D855" w14:textId="77777777" w:rsidR="002F10B7" w:rsidRDefault="002F10B7">
      <w:pPr>
        <w:widowControl w:val="0"/>
        <w:spacing w:line="240" w:lineRule="auto"/>
        <w:ind w:left="17" w:right="-40"/>
        <w:rPr>
          <w:rFonts w:ascii="Calibri" w:eastAsia="Calibri" w:hAnsi="Calibri" w:cs="Calibri"/>
        </w:rPr>
      </w:pPr>
    </w:p>
    <w:p w14:paraId="7A520D4B"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In addition to this approach children will be given the opportunity to work in a variety of ways during Maths lessons. The children may not necessarily record all of their work in their Maths books. Some of their work may be produced in their Topic Book or appear in the class Seesaw page. Marking will be in line with the school’s Teaching and Learning Policy. Please refer to this for more information.</w:t>
      </w:r>
    </w:p>
    <w:p w14:paraId="38D4DCF9" w14:textId="77777777" w:rsidR="002F10B7" w:rsidRDefault="002F10B7">
      <w:pPr>
        <w:widowControl w:val="0"/>
        <w:spacing w:line="240" w:lineRule="auto"/>
        <w:ind w:left="17" w:right="-40"/>
        <w:rPr>
          <w:rFonts w:ascii="Calibri" w:eastAsia="Calibri" w:hAnsi="Calibri" w:cs="Calibri"/>
        </w:rPr>
      </w:pPr>
    </w:p>
    <w:p w14:paraId="592E177E"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In addition to the morning maths lesson mini maths/ mastering number sessions. (Daily Key Stage 2) (4 x a week in Key Stage 1) There is no requirement to plan for these sessions but class teachers should ensure they include the following: covering mental objectives; pre teaching children; closing gaps in learning; correcting misconceptions; revisiting something that hasn’t be taught for a while; Y6 Revision and Y4 Tables test preparation.</w:t>
      </w:r>
    </w:p>
    <w:p w14:paraId="58483136" w14:textId="77777777" w:rsidR="002F10B7" w:rsidRDefault="002F10B7">
      <w:pPr>
        <w:widowControl w:val="0"/>
        <w:spacing w:line="240" w:lineRule="auto"/>
        <w:ind w:left="17" w:right="-40"/>
        <w:rPr>
          <w:rFonts w:ascii="Calibri" w:eastAsia="Calibri" w:hAnsi="Calibri" w:cs="Calibri"/>
        </w:rPr>
      </w:pPr>
    </w:p>
    <w:p w14:paraId="6494C8CB" w14:textId="77777777" w:rsidR="002F10B7" w:rsidRDefault="003147EA">
      <w:pPr>
        <w:widowControl w:val="0"/>
        <w:spacing w:line="240" w:lineRule="auto"/>
        <w:ind w:left="17" w:right="-40"/>
        <w:rPr>
          <w:rFonts w:ascii="Calibri" w:eastAsia="Calibri" w:hAnsi="Calibri" w:cs="Calibri"/>
          <w:b/>
        </w:rPr>
      </w:pPr>
      <w:r>
        <w:rPr>
          <w:rFonts w:ascii="Calibri" w:eastAsia="Calibri" w:hAnsi="Calibri" w:cs="Calibri"/>
          <w:b/>
        </w:rPr>
        <w:t>Assessment</w:t>
      </w:r>
    </w:p>
    <w:p w14:paraId="3AE80E54" w14:textId="77777777" w:rsidR="002F10B7" w:rsidRDefault="002F10B7">
      <w:pPr>
        <w:widowControl w:val="0"/>
        <w:spacing w:line="240" w:lineRule="auto"/>
        <w:ind w:left="17" w:right="-40"/>
        <w:rPr>
          <w:rFonts w:ascii="Calibri" w:eastAsia="Calibri" w:hAnsi="Calibri" w:cs="Calibri"/>
          <w:b/>
        </w:rPr>
      </w:pPr>
    </w:p>
    <w:p w14:paraId="737A8CA5"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 xml:space="preserve">Maths ladders for each child are kept in an assessment folder The children have access to their own ladder and discussions about them take place between the teacher and pupil. The ladders relate to end of year expectations for each age group. </w:t>
      </w:r>
    </w:p>
    <w:p w14:paraId="3F7297DE" w14:textId="77777777" w:rsidR="002F10B7" w:rsidRDefault="002F10B7">
      <w:pPr>
        <w:widowControl w:val="0"/>
        <w:spacing w:line="240" w:lineRule="auto"/>
        <w:ind w:left="17" w:right="-40"/>
        <w:rPr>
          <w:rFonts w:ascii="Calibri" w:eastAsia="Calibri" w:hAnsi="Calibri" w:cs="Calibri"/>
        </w:rPr>
      </w:pPr>
    </w:p>
    <w:p w14:paraId="2A38F84A"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The on-going assessment of children takes place all of the time. Formal assessment judgements for each child are submitted three times a year for Maths.</w:t>
      </w:r>
    </w:p>
    <w:p w14:paraId="669A0426" w14:textId="77777777" w:rsidR="002F10B7" w:rsidRDefault="002F10B7">
      <w:pPr>
        <w:widowControl w:val="0"/>
        <w:spacing w:line="240" w:lineRule="auto"/>
        <w:ind w:left="17" w:right="-40"/>
        <w:rPr>
          <w:rFonts w:ascii="Calibri" w:eastAsia="Calibri" w:hAnsi="Calibri" w:cs="Calibri"/>
        </w:rPr>
      </w:pPr>
    </w:p>
    <w:p w14:paraId="3D9E1AC5"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b/>
        </w:rPr>
        <w:t>Monitoring</w:t>
      </w:r>
    </w:p>
    <w:p w14:paraId="7575BFCB" w14:textId="77777777" w:rsidR="002F10B7" w:rsidRDefault="002F10B7">
      <w:pPr>
        <w:widowControl w:val="0"/>
        <w:spacing w:line="240" w:lineRule="auto"/>
        <w:ind w:left="17" w:right="-40"/>
        <w:rPr>
          <w:rFonts w:ascii="Calibri" w:eastAsia="Calibri" w:hAnsi="Calibri" w:cs="Calibri"/>
        </w:rPr>
      </w:pPr>
    </w:p>
    <w:p w14:paraId="414BD2D8"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The SLT have a clear programme in place for monitoring subjects and therefore do not require subject leaders to undertake lesson observations for their subjects.</w:t>
      </w:r>
    </w:p>
    <w:p w14:paraId="14E48B4D" w14:textId="77777777" w:rsidR="002F10B7" w:rsidRDefault="002F10B7">
      <w:pPr>
        <w:widowControl w:val="0"/>
        <w:spacing w:line="240" w:lineRule="auto"/>
        <w:ind w:left="17" w:right="-40"/>
        <w:rPr>
          <w:rFonts w:ascii="Calibri" w:eastAsia="Calibri" w:hAnsi="Calibri" w:cs="Calibri"/>
        </w:rPr>
      </w:pPr>
    </w:p>
    <w:p w14:paraId="1EC0D2DB" w14:textId="77777777" w:rsidR="002F10B7" w:rsidRDefault="003147EA">
      <w:pPr>
        <w:widowControl w:val="0"/>
        <w:numPr>
          <w:ilvl w:val="0"/>
          <w:numId w:val="5"/>
        </w:numPr>
        <w:spacing w:line="240" w:lineRule="auto"/>
        <w:ind w:right="-40"/>
        <w:rPr>
          <w:rFonts w:ascii="Calibri" w:eastAsia="Calibri" w:hAnsi="Calibri" w:cs="Calibri"/>
        </w:rPr>
      </w:pPr>
      <w:r>
        <w:rPr>
          <w:rFonts w:ascii="Calibri" w:eastAsia="Calibri" w:hAnsi="Calibri" w:cs="Calibri"/>
        </w:rPr>
        <w:t>Subject leaders are expected to monitor in the following way:</w:t>
      </w:r>
    </w:p>
    <w:p w14:paraId="6665D2C7" w14:textId="77777777" w:rsidR="002F10B7" w:rsidRDefault="003147EA">
      <w:pPr>
        <w:widowControl w:val="0"/>
        <w:numPr>
          <w:ilvl w:val="0"/>
          <w:numId w:val="5"/>
        </w:numPr>
        <w:spacing w:line="240" w:lineRule="auto"/>
        <w:ind w:right="-40"/>
        <w:rPr>
          <w:rFonts w:ascii="Calibri" w:eastAsia="Calibri" w:hAnsi="Calibri" w:cs="Calibri"/>
        </w:rPr>
      </w:pPr>
      <w:r>
        <w:rPr>
          <w:rFonts w:ascii="Calibri" w:eastAsia="Calibri" w:hAnsi="Calibri" w:cs="Calibri"/>
        </w:rPr>
        <w:t>Learning walks;</w:t>
      </w:r>
    </w:p>
    <w:p w14:paraId="6B541779" w14:textId="77777777" w:rsidR="002F10B7" w:rsidRDefault="003147EA">
      <w:pPr>
        <w:widowControl w:val="0"/>
        <w:numPr>
          <w:ilvl w:val="0"/>
          <w:numId w:val="5"/>
        </w:numPr>
        <w:spacing w:line="240" w:lineRule="auto"/>
        <w:ind w:right="-40"/>
        <w:rPr>
          <w:rFonts w:ascii="Calibri" w:eastAsia="Calibri" w:hAnsi="Calibri" w:cs="Calibri"/>
        </w:rPr>
      </w:pPr>
      <w:r>
        <w:rPr>
          <w:rFonts w:ascii="Calibri" w:eastAsia="Calibri" w:hAnsi="Calibri" w:cs="Calibri"/>
        </w:rPr>
        <w:t>Pupil conferencing;</w:t>
      </w:r>
    </w:p>
    <w:p w14:paraId="14156E7A" w14:textId="77777777" w:rsidR="002F10B7" w:rsidRDefault="003147EA">
      <w:pPr>
        <w:widowControl w:val="0"/>
        <w:numPr>
          <w:ilvl w:val="0"/>
          <w:numId w:val="5"/>
        </w:numPr>
        <w:spacing w:line="240" w:lineRule="auto"/>
        <w:ind w:right="-40"/>
        <w:rPr>
          <w:rFonts w:ascii="Calibri" w:eastAsia="Calibri" w:hAnsi="Calibri" w:cs="Calibri"/>
        </w:rPr>
      </w:pPr>
      <w:r>
        <w:rPr>
          <w:rFonts w:ascii="Calibri" w:eastAsia="Calibri" w:hAnsi="Calibri" w:cs="Calibri"/>
        </w:rPr>
        <w:t>Book scrutiny;</w:t>
      </w:r>
    </w:p>
    <w:p w14:paraId="153BF8FE" w14:textId="77777777" w:rsidR="002F10B7" w:rsidRDefault="003147EA">
      <w:pPr>
        <w:widowControl w:val="0"/>
        <w:numPr>
          <w:ilvl w:val="0"/>
          <w:numId w:val="5"/>
        </w:numPr>
        <w:spacing w:line="240" w:lineRule="auto"/>
        <w:ind w:right="-40"/>
        <w:rPr>
          <w:rFonts w:ascii="Calibri" w:eastAsia="Calibri" w:hAnsi="Calibri" w:cs="Calibri"/>
        </w:rPr>
      </w:pPr>
      <w:r>
        <w:rPr>
          <w:rFonts w:ascii="Calibri" w:eastAsia="Calibri" w:hAnsi="Calibri" w:cs="Calibri"/>
        </w:rPr>
        <w:t>Planning scrutiny.</w:t>
      </w:r>
    </w:p>
    <w:p w14:paraId="38CBE45E" w14:textId="77777777" w:rsidR="002F10B7" w:rsidRDefault="003147EA">
      <w:pPr>
        <w:widowControl w:val="0"/>
        <w:numPr>
          <w:ilvl w:val="0"/>
          <w:numId w:val="5"/>
        </w:numPr>
        <w:spacing w:line="240" w:lineRule="auto"/>
        <w:ind w:right="-40"/>
        <w:rPr>
          <w:rFonts w:ascii="Calibri" w:eastAsia="Calibri" w:hAnsi="Calibri" w:cs="Calibri"/>
        </w:rPr>
      </w:pPr>
      <w:r>
        <w:rPr>
          <w:rFonts w:ascii="Calibri" w:eastAsia="Calibri" w:hAnsi="Calibri" w:cs="Calibri"/>
        </w:rPr>
        <w:t>Seesaw monitoring</w:t>
      </w:r>
    </w:p>
    <w:p w14:paraId="0104B78E" w14:textId="77777777" w:rsidR="002F10B7" w:rsidRDefault="002F10B7">
      <w:pPr>
        <w:widowControl w:val="0"/>
        <w:spacing w:line="240" w:lineRule="auto"/>
        <w:ind w:right="-40"/>
        <w:rPr>
          <w:rFonts w:ascii="Calibri" w:eastAsia="Calibri" w:hAnsi="Calibri" w:cs="Calibri"/>
        </w:rPr>
      </w:pPr>
    </w:p>
    <w:p w14:paraId="2D02680D" w14:textId="77777777" w:rsidR="002F10B7" w:rsidRDefault="003147EA">
      <w:pPr>
        <w:widowControl w:val="0"/>
        <w:spacing w:line="240" w:lineRule="auto"/>
        <w:ind w:right="-40"/>
        <w:rPr>
          <w:rFonts w:ascii="Calibri" w:eastAsia="Calibri" w:hAnsi="Calibri" w:cs="Calibri"/>
        </w:rPr>
      </w:pPr>
      <w:r>
        <w:rPr>
          <w:rFonts w:ascii="Calibri" w:eastAsia="Calibri" w:hAnsi="Calibri" w:cs="Calibri"/>
        </w:rPr>
        <w:t>Subject leaders are required to give staff adequate notice (5 days) and provide a clear focus for any activity that is due to be undertaken. The outcomes of monitoring activities are fedback to the SLT and staff through the relevant meetings. Feedback includes at least three positives and a maximum of three development points.</w:t>
      </w:r>
    </w:p>
    <w:p w14:paraId="505E8DAB" w14:textId="77777777" w:rsidR="002F10B7" w:rsidRDefault="002F10B7">
      <w:pPr>
        <w:widowControl w:val="0"/>
        <w:spacing w:line="240" w:lineRule="auto"/>
        <w:ind w:left="17" w:right="-40"/>
        <w:rPr>
          <w:rFonts w:ascii="Calibri" w:eastAsia="Calibri" w:hAnsi="Calibri" w:cs="Calibri"/>
        </w:rPr>
      </w:pPr>
    </w:p>
    <w:p w14:paraId="566DC162" w14:textId="77777777" w:rsidR="002F10B7" w:rsidRDefault="003147EA">
      <w:pPr>
        <w:widowControl w:val="0"/>
        <w:spacing w:line="240" w:lineRule="auto"/>
        <w:ind w:left="17" w:right="-40"/>
        <w:rPr>
          <w:rFonts w:ascii="Calibri" w:eastAsia="Calibri" w:hAnsi="Calibri" w:cs="Calibri"/>
          <w:b/>
        </w:rPr>
      </w:pPr>
      <w:r>
        <w:rPr>
          <w:rFonts w:ascii="Calibri" w:eastAsia="Calibri" w:hAnsi="Calibri" w:cs="Calibri"/>
          <w:b/>
        </w:rPr>
        <w:t>Resources/Budget</w:t>
      </w:r>
    </w:p>
    <w:p w14:paraId="4BA0B01B"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 xml:space="preserve">Resources for Mathematics will be of good quality and used to support teaching and learning. The subject leader will monitor the resources and bid for money from the school’s curriculum budget to </w:t>
      </w:r>
      <w:r>
        <w:rPr>
          <w:rFonts w:ascii="Calibri" w:eastAsia="Calibri" w:hAnsi="Calibri" w:cs="Calibri"/>
        </w:rPr>
        <w:lastRenderedPageBreak/>
        <w:t>purchase new materials.</w:t>
      </w:r>
    </w:p>
    <w:p w14:paraId="6E90DE09" w14:textId="77777777" w:rsidR="002F10B7" w:rsidRDefault="002F10B7">
      <w:pPr>
        <w:widowControl w:val="0"/>
        <w:spacing w:line="240" w:lineRule="auto"/>
        <w:ind w:left="17" w:right="-40"/>
        <w:rPr>
          <w:rFonts w:ascii="Calibri" w:eastAsia="Calibri" w:hAnsi="Calibri" w:cs="Calibri"/>
        </w:rPr>
      </w:pPr>
    </w:p>
    <w:p w14:paraId="46A3047E" w14:textId="77777777" w:rsidR="002F10B7" w:rsidRDefault="003147EA">
      <w:pPr>
        <w:widowControl w:val="0"/>
        <w:spacing w:line="240" w:lineRule="auto"/>
        <w:ind w:left="17" w:right="-40"/>
        <w:rPr>
          <w:rFonts w:ascii="Calibri" w:eastAsia="Calibri" w:hAnsi="Calibri" w:cs="Calibri"/>
          <w:b/>
        </w:rPr>
      </w:pPr>
      <w:r>
        <w:rPr>
          <w:rFonts w:ascii="Calibri" w:eastAsia="Calibri" w:hAnsi="Calibri" w:cs="Calibri"/>
          <w:b/>
        </w:rPr>
        <w:t>Staff Development</w:t>
      </w:r>
    </w:p>
    <w:p w14:paraId="76F02E1C" w14:textId="77777777" w:rsidR="002F10B7" w:rsidRDefault="002F10B7">
      <w:pPr>
        <w:widowControl w:val="0"/>
        <w:spacing w:line="240" w:lineRule="auto"/>
        <w:ind w:left="17" w:right="-40"/>
        <w:rPr>
          <w:rFonts w:ascii="Calibri" w:eastAsia="Calibri" w:hAnsi="Calibri" w:cs="Calibri"/>
        </w:rPr>
      </w:pPr>
    </w:p>
    <w:p w14:paraId="7725EE4A"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At Forest View staff development in Maths is approached in a variety of ways:</w:t>
      </w:r>
    </w:p>
    <w:p w14:paraId="0533927C" w14:textId="77777777" w:rsidR="002F10B7" w:rsidRDefault="002F10B7">
      <w:pPr>
        <w:widowControl w:val="0"/>
        <w:spacing w:line="240" w:lineRule="auto"/>
        <w:ind w:right="-40"/>
        <w:rPr>
          <w:rFonts w:ascii="Calibri" w:eastAsia="Calibri" w:hAnsi="Calibri" w:cs="Calibri"/>
        </w:rPr>
      </w:pPr>
    </w:p>
    <w:p w14:paraId="26874D6E" w14:textId="77777777" w:rsidR="002F10B7" w:rsidRDefault="003147EA">
      <w:pPr>
        <w:widowControl w:val="0"/>
        <w:numPr>
          <w:ilvl w:val="0"/>
          <w:numId w:val="4"/>
        </w:numPr>
        <w:spacing w:line="240" w:lineRule="auto"/>
        <w:ind w:right="-40"/>
        <w:rPr>
          <w:rFonts w:ascii="Calibri" w:eastAsia="Calibri" w:hAnsi="Calibri" w:cs="Calibri"/>
        </w:rPr>
      </w:pPr>
      <w:r>
        <w:rPr>
          <w:rFonts w:ascii="Calibri" w:eastAsia="Calibri" w:hAnsi="Calibri" w:cs="Calibri"/>
        </w:rPr>
        <w:t>INSET Days</w:t>
      </w:r>
    </w:p>
    <w:p w14:paraId="2FB23926" w14:textId="77777777" w:rsidR="002F10B7" w:rsidRDefault="003147EA">
      <w:pPr>
        <w:widowControl w:val="0"/>
        <w:numPr>
          <w:ilvl w:val="0"/>
          <w:numId w:val="4"/>
        </w:numPr>
        <w:spacing w:line="240" w:lineRule="auto"/>
        <w:ind w:right="-40"/>
        <w:rPr>
          <w:rFonts w:ascii="Calibri" w:eastAsia="Calibri" w:hAnsi="Calibri" w:cs="Calibri"/>
        </w:rPr>
      </w:pPr>
      <w:r>
        <w:rPr>
          <w:rFonts w:ascii="Calibri" w:eastAsia="Calibri" w:hAnsi="Calibri" w:cs="Calibri"/>
        </w:rPr>
        <w:t>Staff Meetings</w:t>
      </w:r>
    </w:p>
    <w:p w14:paraId="63472585" w14:textId="77777777" w:rsidR="002F10B7" w:rsidRDefault="003147EA">
      <w:pPr>
        <w:widowControl w:val="0"/>
        <w:numPr>
          <w:ilvl w:val="0"/>
          <w:numId w:val="4"/>
        </w:numPr>
        <w:spacing w:line="240" w:lineRule="auto"/>
        <w:ind w:right="-40"/>
        <w:rPr>
          <w:rFonts w:ascii="Calibri" w:eastAsia="Calibri" w:hAnsi="Calibri" w:cs="Calibri"/>
        </w:rPr>
      </w:pPr>
      <w:r>
        <w:rPr>
          <w:rFonts w:ascii="Calibri" w:eastAsia="Calibri" w:hAnsi="Calibri" w:cs="Calibri"/>
        </w:rPr>
        <w:t>Courses/ Visits to other settings</w:t>
      </w:r>
    </w:p>
    <w:p w14:paraId="3B773A6E" w14:textId="77777777" w:rsidR="002F10B7" w:rsidRDefault="003147EA">
      <w:pPr>
        <w:widowControl w:val="0"/>
        <w:numPr>
          <w:ilvl w:val="0"/>
          <w:numId w:val="4"/>
        </w:numPr>
        <w:spacing w:line="240" w:lineRule="auto"/>
        <w:ind w:right="-40"/>
        <w:rPr>
          <w:rFonts w:ascii="Calibri" w:eastAsia="Calibri" w:hAnsi="Calibri" w:cs="Calibri"/>
        </w:rPr>
      </w:pPr>
      <w:r>
        <w:rPr>
          <w:rFonts w:ascii="Calibri" w:eastAsia="Calibri" w:hAnsi="Calibri" w:cs="Calibri"/>
        </w:rPr>
        <w:t>Glow Maths meetings</w:t>
      </w:r>
    </w:p>
    <w:p w14:paraId="68096301" w14:textId="77777777" w:rsidR="002F10B7" w:rsidRDefault="002F10B7">
      <w:pPr>
        <w:widowControl w:val="0"/>
        <w:spacing w:line="240" w:lineRule="auto"/>
        <w:ind w:right="-40"/>
        <w:rPr>
          <w:rFonts w:ascii="Calibri" w:eastAsia="Calibri" w:hAnsi="Calibri" w:cs="Calibri"/>
        </w:rPr>
      </w:pPr>
    </w:p>
    <w:p w14:paraId="4B27FD6C" w14:textId="77777777" w:rsidR="002F10B7" w:rsidRDefault="003147EA">
      <w:pPr>
        <w:widowControl w:val="0"/>
        <w:spacing w:line="240" w:lineRule="auto"/>
        <w:ind w:right="-40"/>
        <w:rPr>
          <w:rFonts w:ascii="Calibri" w:eastAsia="Calibri" w:hAnsi="Calibri" w:cs="Calibri"/>
        </w:rPr>
      </w:pPr>
      <w:r>
        <w:rPr>
          <w:rFonts w:ascii="Calibri" w:eastAsia="Calibri" w:hAnsi="Calibri" w:cs="Calibri"/>
        </w:rPr>
        <w:t>Keeping up to date with relevant initiatives is a must. Staff are required to take responsibility for their own CPD within Mathematics. If a member of staff asks for support then the subject leader can offer this themselves through coaching and mentoring or will find a suitable course for that teacher to attend (subject to SLT approval and budget). Subject leaders may also lead parts of INSET days and staff meetings to ‘cascade’ information through the school or to train all staff in a particular area.</w:t>
      </w:r>
    </w:p>
    <w:p w14:paraId="5831ECD4" w14:textId="77777777" w:rsidR="002F10B7" w:rsidRDefault="002F10B7">
      <w:pPr>
        <w:widowControl w:val="0"/>
        <w:spacing w:line="240" w:lineRule="auto"/>
        <w:ind w:left="17" w:right="-40"/>
        <w:rPr>
          <w:rFonts w:ascii="Calibri" w:eastAsia="Calibri" w:hAnsi="Calibri" w:cs="Calibri"/>
        </w:rPr>
      </w:pPr>
    </w:p>
    <w:p w14:paraId="0E575DA1" w14:textId="77777777" w:rsidR="002F10B7" w:rsidRDefault="003147EA">
      <w:pPr>
        <w:widowControl w:val="0"/>
        <w:spacing w:line="240" w:lineRule="auto"/>
        <w:ind w:right="-40"/>
        <w:rPr>
          <w:rFonts w:ascii="Calibri" w:eastAsia="Calibri" w:hAnsi="Calibri" w:cs="Calibri"/>
          <w:b/>
        </w:rPr>
      </w:pPr>
      <w:r>
        <w:rPr>
          <w:rFonts w:ascii="Calibri" w:eastAsia="Calibri" w:hAnsi="Calibri" w:cs="Calibri"/>
          <w:b/>
        </w:rPr>
        <w:t>Homework</w:t>
      </w:r>
    </w:p>
    <w:p w14:paraId="48AFB072" w14:textId="77777777" w:rsidR="002F10B7" w:rsidRDefault="002F10B7">
      <w:pPr>
        <w:widowControl w:val="0"/>
        <w:spacing w:line="240" w:lineRule="auto"/>
        <w:ind w:left="17" w:right="-40"/>
        <w:rPr>
          <w:rFonts w:ascii="Calibri" w:eastAsia="Calibri" w:hAnsi="Calibri" w:cs="Calibri"/>
        </w:rPr>
      </w:pPr>
    </w:p>
    <w:p w14:paraId="1710DFC8" w14:textId="77777777" w:rsidR="002F10B7" w:rsidRDefault="003147EA">
      <w:pPr>
        <w:widowControl w:val="0"/>
        <w:spacing w:line="240" w:lineRule="auto"/>
        <w:ind w:right="-40"/>
        <w:rPr>
          <w:rFonts w:ascii="Calibri" w:eastAsia="Calibri" w:hAnsi="Calibri" w:cs="Calibri"/>
        </w:rPr>
      </w:pPr>
      <w:r>
        <w:rPr>
          <w:rFonts w:ascii="Calibri" w:eastAsia="Calibri" w:hAnsi="Calibri" w:cs="Calibri"/>
        </w:rPr>
        <w:t>Maths homework should be integrated into each class’s topic homework.</w:t>
      </w:r>
    </w:p>
    <w:p w14:paraId="7D65B160" w14:textId="77777777" w:rsidR="002F10B7" w:rsidRDefault="002F10B7">
      <w:pPr>
        <w:widowControl w:val="0"/>
        <w:spacing w:line="240" w:lineRule="auto"/>
        <w:ind w:left="17" w:right="-40"/>
        <w:rPr>
          <w:rFonts w:ascii="Calibri" w:eastAsia="Calibri" w:hAnsi="Calibri" w:cs="Calibri"/>
        </w:rPr>
      </w:pPr>
    </w:p>
    <w:p w14:paraId="4152B925" w14:textId="77777777" w:rsidR="002F10B7" w:rsidRDefault="003147EA">
      <w:pPr>
        <w:widowControl w:val="0"/>
        <w:spacing w:line="240" w:lineRule="auto"/>
        <w:ind w:right="-40"/>
        <w:rPr>
          <w:rFonts w:ascii="Calibri" w:eastAsia="Calibri" w:hAnsi="Calibri" w:cs="Calibri"/>
          <w:b/>
        </w:rPr>
      </w:pPr>
      <w:r>
        <w:rPr>
          <w:rFonts w:ascii="Calibri" w:eastAsia="Calibri" w:hAnsi="Calibri" w:cs="Calibri"/>
          <w:b/>
        </w:rPr>
        <w:t>Equality</w:t>
      </w:r>
    </w:p>
    <w:p w14:paraId="1D95914B" w14:textId="77777777" w:rsidR="002F10B7" w:rsidRDefault="002F10B7">
      <w:pPr>
        <w:widowControl w:val="0"/>
        <w:spacing w:line="240" w:lineRule="auto"/>
        <w:ind w:right="-40"/>
        <w:rPr>
          <w:rFonts w:ascii="Calibri" w:eastAsia="Calibri" w:hAnsi="Calibri" w:cs="Calibri"/>
        </w:rPr>
      </w:pPr>
    </w:p>
    <w:p w14:paraId="0DF39D5A" w14:textId="77777777" w:rsidR="002F10B7" w:rsidRDefault="003147EA">
      <w:pPr>
        <w:widowControl w:val="0"/>
        <w:spacing w:line="240" w:lineRule="auto"/>
        <w:ind w:right="-40"/>
        <w:rPr>
          <w:rFonts w:ascii="Calibri" w:eastAsia="Calibri" w:hAnsi="Calibri" w:cs="Calibri"/>
        </w:rPr>
      </w:pPr>
      <w:r>
        <w:rPr>
          <w:rFonts w:ascii="Calibri" w:eastAsia="Calibri" w:hAnsi="Calibri" w:cs="Calibri"/>
        </w:rPr>
        <w:t>Please refer to the school’s equal opportunities policy for further information.</w:t>
      </w:r>
    </w:p>
    <w:p w14:paraId="55E83486" w14:textId="77777777" w:rsidR="002F10B7" w:rsidRDefault="002F10B7">
      <w:pPr>
        <w:widowControl w:val="0"/>
        <w:spacing w:line="240" w:lineRule="auto"/>
        <w:ind w:right="-40"/>
        <w:rPr>
          <w:rFonts w:ascii="Calibri" w:eastAsia="Calibri" w:hAnsi="Calibri" w:cs="Calibri"/>
        </w:rPr>
      </w:pPr>
    </w:p>
    <w:p w14:paraId="4833E6AD" w14:textId="77777777" w:rsidR="002F10B7" w:rsidRDefault="003147EA">
      <w:pPr>
        <w:widowControl w:val="0"/>
        <w:spacing w:line="240" w:lineRule="auto"/>
        <w:ind w:right="-40"/>
        <w:rPr>
          <w:rFonts w:ascii="Calibri" w:eastAsia="Calibri" w:hAnsi="Calibri" w:cs="Calibri"/>
        </w:rPr>
      </w:pPr>
      <w:r>
        <w:rPr>
          <w:rFonts w:ascii="Calibri" w:eastAsia="Calibri" w:hAnsi="Calibri" w:cs="Calibri"/>
        </w:rPr>
        <w:t>All pupils have equal rights to access learning opportunities across the whole curriculum irrespective of ethnicity, religion, gender, disability or social circumstances. A wide variety of strategies can be used to ensure that teaching meets the needs of different groups of pupils.</w:t>
      </w:r>
    </w:p>
    <w:p w14:paraId="0A254734" w14:textId="77777777" w:rsidR="002F10B7" w:rsidRDefault="002F10B7">
      <w:pPr>
        <w:widowControl w:val="0"/>
        <w:spacing w:line="240" w:lineRule="auto"/>
        <w:ind w:left="17" w:right="-40"/>
        <w:rPr>
          <w:rFonts w:ascii="Calibri" w:eastAsia="Calibri" w:hAnsi="Calibri" w:cs="Calibri"/>
        </w:rPr>
      </w:pPr>
    </w:p>
    <w:p w14:paraId="53294CE3"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These include:</w:t>
      </w:r>
    </w:p>
    <w:p w14:paraId="727786BD" w14:textId="77777777" w:rsidR="002F10B7" w:rsidRDefault="002F10B7">
      <w:pPr>
        <w:widowControl w:val="0"/>
        <w:spacing w:line="240" w:lineRule="auto"/>
        <w:ind w:left="17" w:right="-40"/>
        <w:rPr>
          <w:rFonts w:ascii="Calibri" w:eastAsia="Calibri" w:hAnsi="Calibri" w:cs="Calibri"/>
        </w:rPr>
      </w:pPr>
    </w:p>
    <w:p w14:paraId="6E78FE8A" w14:textId="77777777" w:rsidR="002F10B7" w:rsidRDefault="003147EA">
      <w:pPr>
        <w:widowControl w:val="0"/>
        <w:numPr>
          <w:ilvl w:val="0"/>
          <w:numId w:val="3"/>
        </w:numPr>
        <w:spacing w:line="240" w:lineRule="auto"/>
        <w:ind w:right="-40"/>
        <w:rPr>
          <w:rFonts w:ascii="Calibri" w:eastAsia="Calibri" w:hAnsi="Calibri" w:cs="Calibri"/>
        </w:rPr>
      </w:pPr>
      <w:r>
        <w:rPr>
          <w:rFonts w:ascii="Calibri" w:eastAsia="Calibri" w:hAnsi="Calibri" w:cs="Calibri"/>
        </w:rPr>
        <w:t>Scaffolding when necessary to ensure all children are taught / exposed to the same skills/</w:t>
      </w:r>
    </w:p>
    <w:p w14:paraId="32C9D3F8" w14:textId="77777777" w:rsidR="002F10B7" w:rsidRDefault="003147EA">
      <w:pPr>
        <w:widowControl w:val="0"/>
        <w:numPr>
          <w:ilvl w:val="0"/>
          <w:numId w:val="3"/>
        </w:numPr>
        <w:spacing w:line="240" w:lineRule="auto"/>
        <w:ind w:right="-40"/>
        <w:rPr>
          <w:rFonts w:ascii="Calibri" w:eastAsia="Calibri" w:hAnsi="Calibri" w:cs="Calibri"/>
        </w:rPr>
      </w:pPr>
      <w:r>
        <w:rPr>
          <w:rFonts w:ascii="Calibri" w:eastAsia="Calibri" w:hAnsi="Calibri" w:cs="Calibri"/>
        </w:rPr>
        <w:t>Using a range of teaching styles to match the range of learning styles represented in a typical class.</w:t>
      </w:r>
    </w:p>
    <w:p w14:paraId="03D590DD" w14:textId="77777777" w:rsidR="002F10B7" w:rsidRDefault="003147EA">
      <w:pPr>
        <w:widowControl w:val="0"/>
        <w:numPr>
          <w:ilvl w:val="0"/>
          <w:numId w:val="3"/>
        </w:numPr>
        <w:spacing w:line="240" w:lineRule="auto"/>
        <w:ind w:right="-40"/>
        <w:rPr>
          <w:rFonts w:ascii="Calibri" w:eastAsia="Calibri" w:hAnsi="Calibri" w:cs="Calibri"/>
        </w:rPr>
      </w:pPr>
      <w:r>
        <w:rPr>
          <w:rFonts w:ascii="Calibri" w:eastAsia="Calibri" w:hAnsi="Calibri" w:cs="Calibri"/>
        </w:rPr>
        <w:t>Ensuring the classroom environment is safe and secure and accessible for all.</w:t>
      </w:r>
    </w:p>
    <w:p w14:paraId="33231181" w14:textId="77777777" w:rsidR="002F10B7" w:rsidRDefault="002F10B7">
      <w:pPr>
        <w:widowControl w:val="0"/>
        <w:spacing w:line="240" w:lineRule="auto"/>
        <w:ind w:left="17" w:right="-40"/>
        <w:rPr>
          <w:rFonts w:ascii="Calibri" w:eastAsia="Calibri" w:hAnsi="Calibri" w:cs="Calibri"/>
        </w:rPr>
      </w:pPr>
    </w:p>
    <w:p w14:paraId="63634393" w14:textId="77777777" w:rsidR="002F10B7" w:rsidRDefault="003147EA">
      <w:pPr>
        <w:widowControl w:val="0"/>
        <w:spacing w:line="240" w:lineRule="auto"/>
        <w:ind w:right="-40"/>
        <w:rPr>
          <w:rFonts w:ascii="Calibri" w:eastAsia="Calibri" w:hAnsi="Calibri" w:cs="Calibri"/>
          <w:b/>
        </w:rPr>
      </w:pPr>
      <w:r>
        <w:rPr>
          <w:rFonts w:ascii="Calibri" w:eastAsia="Calibri" w:hAnsi="Calibri" w:cs="Calibri"/>
          <w:b/>
        </w:rPr>
        <w:t>Health and Safety</w:t>
      </w:r>
    </w:p>
    <w:p w14:paraId="722443B4" w14:textId="77777777" w:rsidR="002F10B7" w:rsidRDefault="002F10B7">
      <w:pPr>
        <w:widowControl w:val="0"/>
        <w:spacing w:line="240" w:lineRule="auto"/>
        <w:ind w:right="-40"/>
        <w:rPr>
          <w:rFonts w:ascii="Calibri" w:eastAsia="Calibri" w:hAnsi="Calibri" w:cs="Calibri"/>
        </w:rPr>
      </w:pPr>
    </w:p>
    <w:p w14:paraId="74464068" w14:textId="77777777" w:rsidR="002F10B7" w:rsidRDefault="003147EA">
      <w:pPr>
        <w:widowControl w:val="0"/>
        <w:spacing w:line="240" w:lineRule="auto"/>
        <w:ind w:right="-40"/>
        <w:rPr>
          <w:rFonts w:ascii="Calibri" w:eastAsia="Calibri" w:hAnsi="Calibri" w:cs="Calibri"/>
        </w:rPr>
      </w:pPr>
      <w:r>
        <w:rPr>
          <w:rFonts w:ascii="Calibri" w:eastAsia="Calibri" w:hAnsi="Calibri" w:cs="Calibri"/>
        </w:rPr>
        <w:t>Please refer to the school’s health and safety policy for further details.</w:t>
      </w:r>
    </w:p>
    <w:p w14:paraId="4621C4E6" w14:textId="77777777" w:rsidR="002F10B7" w:rsidRDefault="002F10B7">
      <w:pPr>
        <w:widowControl w:val="0"/>
        <w:spacing w:line="240" w:lineRule="auto"/>
        <w:ind w:left="17" w:right="-40"/>
        <w:rPr>
          <w:rFonts w:ascii="Calibri" w:eastAsia="Calibri" w:hAnsi="Calibri" w:cs="Calibri"/>
        </w:rPr>
      </w:pPr>
    </w:p>
    <w:p w14:paraId="188B93C8"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Before undertaking any activity that may pose a hazard to staff or pupils a full risk assessment will be undertaken. It is the responsibility of the class teacher leading the activity to ensure that this is undertaken.</w:t>
      </w:r>
    </w:p>
    <w:p w14:paraId="3DB12C88" w14:textId="77777777" w:rsidR="002F10B7" w:rsidRDefault="002F10B7">
      <w:pPr>
        <w:widowControl w:val="0"/>
        <w:spacing w:line="240" w:lineRule="auto"/>
        <w:ind w:left="17" w:right="-40"/>
        <w:rPr>
          <w:rFonts w:ascii="Calibri" w:eastAsia="Calibri" w:hAnsi="Calibri" w:cs="Calibri"/>
        </w:rPr>
      </w:pPr>
    </w:p>
    <w:p w14:paraId="5106452E" w14:textId="77777777" w:rsidR="002F10B7" w:rsidRDefault="003147EA">
      <w:pPr>
        <w:widowControl w:val="0"/>
        <w:spacing w:line="240" w:lineRule="auto"/>
        <w:ind w:left="17" w:right="-40"/>
        <w:rPr>
          <w:rFonts w:ascii="Calibri" w:eastAsia="Calibri" w:hAnsi="Calibri" w:cs="Calibri"/>
        </w:rPr>
      </w:pPr>
      <w:r>
        <w:rPr>
          <w:rFonts w:ascii="Calibri" w:eastAsia="Calibri" w:hAnsi="Calibri" w:cs="Calibri"/>
        </w:rPr>
        <w:t>Any off-site visit will be conducted in line with school policy and the relevant risk assessments completed. Risk Assessments for off-site visits are held in the school office. Teachers are required to ‘tick’ the risks relevant to their trip.</w:t>
      </w:r>
    </w:p>
    <w:p w14:paraId="7898E580" w14:textId="77777777" w:rsidR="002F10B7" w:rsidRDefault="002F10B7">
      <w:pPr>
        <w:widowControl w:val="0"/>
        <w:spacing w:line="240" w:lineRule="auto"/>
        <w:ind w:left="17" w:right="-40"/>
        <w:rPr>
          <w:rFonts w:ascii="Calibri" w:eastAsia="Calibri" w:hAnsi="Calibri" w:cs="Calibri"/>
        </w:rPr>
      </w:pPr>
    </w:p>
    <w:p w14:paraId="1CA96001" w14:textId="77777777" w:rsidR="002F10B7" w:rsidRDefault="002F10B7">
      <w:pPr>
        <w:widowControl w:val="0"/>
        <w:spacing w:line="240" w:lineRule="auto"/>
        <w:ind w:right="-40"/>
        <w:rPr>
          <w:rFonts w:ascii="Calibri" w:eastAsia="Calibri" w:hAnsi="Calibri" w:cs="Calibri"/>
          <w:b/>
        </w:rPr>
      </w:pPr>
    </w:p>
    <w:sectPr w:rsidR="002F10B7">
      <w:headerReference w:type="first" r:id="rId13"/>
      <w:pgSz w:w="11906" w:h="16838"/>
      <w:pgMar w:top="1440" w:right="1440" w:bottom="1440" w:left="1440" w:header="0" w:footer="10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00AE7" w14:textId="77777777" w:rsidR="001E51B5" w:rsidRDefault="001E51B5">
      <w:pPr>
        <w:spacing w:line="240" w:lineRule="auto"/>
      </w:pPr>
      <w:r>
        <w:separator/>
      </w:r>
    </w:p>
  </w:endnote>
  <w:endnote w:type="continuationSeparator" w:id="0">
    <w:p w14:paraId="314E523D" w14:textId="77777777" w:rsidR="001E51B5" w:rsidRDefault="001E5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21239" w14:textId="77777777" w:rsidR="002F10B7" w:rsidRDefault="002F10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2EB06" w14:textId="77777777" w:rsidR="001E51B5" w:rsidRDefault="001E51B5">
      <w:pPr>
        <w:spacing w:line="240" w:lineRule="auto"/>
      </w:pPr>
      <w:r>
        <w:separator/>
      </w:r>
    </w:p>
  </w:footnote>
  <w:footnote w:type="continuationSeparator" w:id="0">
    <w:p w14:paraId="0C48784C" w14:textId="77777777" w:rsidR="001E51B5" w:rsidRDefault="001E51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92A34" w14:textId="77777777" w:rsidR="002F10B7" w:rsidRDefault="002F10B7">
    <w:pPr>
      <w:rPr>
        <w:rFonts w:ascii="Calibri" w:eastAsia="Calibri" w:hAnsi="Calibri" w:cs="Calibri"/>
        <w:sz w:val="20"/>
        <w:szCs w:val="20"/>
        <w:u w:val="single"/>
      </w:rPr>
    </w:pPr>
  </w:p>
  <w:p w14:paraId="44F4C6CF" w14:textId="77777777" w:rsidR="002F10B7" w:rsidRDefault="002F10B7"/>
  <w:p w14:paraId="7D7BDCB2" w14:textId="77777777" w:rsidR="002F10B7" w:rsidRDefault="002F10B7"/>
  <w:p w14:paraId="13CE8F47" w14:textId="77777777" w:rsidR="002F10B7" w:rsidRDefault="003147EA">
    <w:pPr>
      <w:jc w:val="right"/>
      <w:rPr>
        <w:rFonts w:ascii="Calibri" w:eastAsia="Calibri" w:hAnsi="Calibri" w:cs="Calibri"/>
        <w:sz w:val="20"/>
        <w:szCs w:val="20"/>
      </w:rPr>
    </w:pPr>
    <w:r>
      <w:rPr>
        <w:rFonts w:ascii="Calibri" w:eastAsia="Calibri" w:hAnsi="Calibri" w:cs="Calibri"/>
        <w:sz w:val="20"/>
        <w:szCs w:val="20"/>
      </w:rPr>
      <w:t>Mathematics Subject Policy</w:t>
    </w:r>
  </w:p>
  <w:p w14:paraId="765B5EF2" w14:textId="77777777" w:rsidR="002F10B7" w:rsidRDefault="003147EA">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2A56670C" w14:textId="77777777" w:rsidR="002F10B7" w:rsidRDefault="002F10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6CEA6" w14:textId="77777777" w:rsidR="002F10B7" w:rsidRDefault="002F10B7"/>
  <w:p w14:paraId="60D2B9A7" w14:textId="77777777" w:rsidR="002F10B7" w:rsidRDefault="002F10B7">
    <w:pPr>
      <w:rPr>
        <w:rFonts w:ascii="Calibri" w:eastAsia="Calibri" w:hAnsi="Calibri" w:cs="Calibri"/>
        <w:sz w:val="20"/>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94288" w14:textId="77777777" w:rsidR="002F10B7" w:rsidRDefault="002F10B7"/>
  <w:p w14:paraId="343A34CC" w14:textId="77777777" w:rsidR="002F10B7" w:rsidRDefault="002F10B7"/>
  <w:p w14:paraId="38084456" w14:textId="77777777" w:rsidR="002F10B7" w:rsidRDefault="003147EA">
    <w:pPr>
      <w:jc w:val="right"/>
      <w:rPr>
        <w:rFonts w:ascii="Calibri" w:eastAsia="Calibri" w:hAnsi="Calibri" w:cs="Calibri"/>
        <w:sz w:val="20"/>
        <w:szCs w:val="20"/>
      </w:rPr>
    </w:pPr>
    <w:r>
      <w:rPr>
        <w:rFonts w:ascii="Calibri" w:eastAsia="Calibri" w:hAnsi="Calibri" w:cs="Calibri"/>
        <w:sz w:val="20"/>
        <w:szCs w:val="20"/>
      </w:rPr>
      <w:t>Mathematics Subject Policy</w:t>
    </w:r>
  </w:p>
  <w:p w14:paraId="303262FF" w14:textId="77777777" w:rsidR="002F10B7" w:rsidRDefault="003147EA">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180C9C9E" w14:textId="77777777" w:rsidR="002F10B7" w:rsidRDefault="002F10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41454"/>
    <w:multiLevelType w:val="multilevel"/>
    <w:tmpl w:val="1974B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653F95"/>
    <w:multiLevelType w:val="multilevel"/>
    <w:tmpl w:val="EB581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B70058"/>
    <w:multiLevelType w:val="multilevel"/>
    <w:tmpl w:val="9E5A8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31151B"/>
    <w:multiLevelType w:val="multilevel"/>
    <w:tmpl w:val="CA8E2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10759C"/>
    <w:multiLevelType w:val="multilevel"/>
    <w:tmpl w:val="8A148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1202796">
    <w:abstractNumId w:val="1"/>
  </w:num>
  <w:num w:numId="2" w16cid:durableId="249386285">
    <w:abstractNumId w:val="3"/>
  </w:num>
  <w:num w:numId="3" w16cid:durableId="88620359">
    <w:abstractNumId w:val="4"/>
  </w:num>
  <w:num w:numId="4" w16cid:durableId="200017322">
    <w:abstractNumId w:val="0"/>
  </w:num>
  <w:num w:numId="5" w16cid:durableId="1533227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0B7"/>
    <w:rsid w:val="001E51B5"/>
    <w:rsid w:val="00230B7F"/>
    <w:rsid w:val="002F10B7"/>
    <w:rsid w:val="003147EA"/>
    <w:rsid w:val="00AF3636"/>
    <w:rsid w:val="00C37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EF1D"/>
  <w15:docId w15:val="{B4A47EED-8E60-405A-8182-382D3F8F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fPxJkU5aZV/0+os1JP7B/6PYTA==">CgMxLjA4AHIhMTZ1WF85RUFERDRHWFhQeVRpWkRqR0ozanNZcHc3dTJ2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1127</Words>
  <Characters>6429</Characters>
  <Application>Microsoft Office Word</Application>
  <DocSecurity>0</DocSecurity>
  <Lines>53</Lines>
  <Paragraphs>15</Paragraphs>
  <ScaleCrop>false</ScaleCrop>
  <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BARROW</dc:creator>
  <cp:lastModifiedBy>BEN LYONS</cp:lastModifiedBy>
  <cp:revision>3</cp:revision>
  <dcterms:created xsi:type="dcterms:W3CDTF">2025-09-11T12:45:00Z</dcterms:created>
  <dcterms:modified xsi:type="dcterms:W3CDTF">2025-09-11T12:49:00Z</dcterms:modified>
</cp:coreProperties>
</file>