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9E97B" w14:textId="3F6EBF11" w:rsidR="005570EC" w:rsidRDefault="005570EC">
      <w:pPr>
        <w:jc w:val="center"/>
        <w:rPr>
          <w:rFonts w:asciiTheme="majorHAnsi" w:hAnsiTheme="majorHAnsi" w:cstheme="majorHAnsi"/>
          <w:b/>
          <w:sz w:val="36"/>
        </w:rPr>
      </w:pPr>
      <w:r>
        <w:rPr>
          <w:rFonts w:asciiTheme="majorHAnsi" w:hAnsiTheme="majorHAnsi" w:cstheme="majorHAnsi"/>
          <w:noProof/>
          <w:lang w:val="en-GB" w:eastAsia="en-GB"/>
        </w:rPr>
        <w:drawing>
          <wp:inline distT="0" distB="0" distL="0" distR="0" wp14:anchorId="16A4CF89" wp14:editId="4BBA84E0">
            <wp:extent cx="929640" cy="929640"/>
            <wp:effectExtent l="0" t="0" r="3810" b="3810"/>
            <wp:docPr id="1" name="Picture 1" descr="A logo with trees and acor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with trees and acorns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9640" cy="92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B724FD" w14:textId="7520BAC9" w:rsidR="00C33AC1" w:rsidRDefault="00A86401">
      <w:pPr>
        <w:jc w:val="center"/>
        <w:rPr>
          <w:rFonts w:asciiTheme="majorHAnsi" w:hAnsiTheme="majorHAnsi" w:cstheme="majorHAnsi"/>
          <w:b/>
          <w:sz w:val="36"/>
        </w:rPr>
      </w:pPr>
      <w:r w:rsidRPr="00B61776">
        <w:rPr>
          <w:rFonts w:asciiTheme="majorHAnsi" w:hAnsiTheme="majorHAnsi" w:cstheme="majorHAnsi"/>
          <w:b/>
          <w:sz w:val="36"/>
        </w:rPr>
        <w:t>Forest View Primary School</w:t>
      </w:r>
      <w:r w:rsidRPr="00B61776">
        <w:rPr>
          <w:rFonts w:asciiTheme="majorHAnsi" w:hAnsiTheme="majorHAnsi" w:cstheme="majorHAnsi"/>
          <w:b/>
          <w:sz w:val="36"/>
        </w:rPr>
        <w:br/>
      </w:r>
      <w:r w:rsidR="0058779A">
        <w:rPr>
          <w:rFonts w:asciiTheme="majorHAnsi" w:hAnsiTheme="majorHAnsi" w:cstheme="majorHAnsi"/>
          <w:b/>
          <w:sz w:val="36"/>
        </w:rPr>
        <w:t xml:space="preserve">Art </w:t>
      </w:r>
      <w:r w:rsidRPr="00B61776">
        <w:rPr>
          <w:rFonts w:asciiTheme="majorHAnsi" w:hAnsiTheme="majorHAnsi" w:cstheme="majorHAnsi"/>
          <w:b/>
          <w:sz w:val="36"/>
        </w:rPr>
        <w:t>Subject Progression Map</w:t>
      </w:r>
    </w:p>
    <w:p w14:paraId="79A09EC3" w14:textId="77777777" w:rsidR="00C33AC1" w:rsidRPr="00B61776" w:rsidRDefault="00A86401">
      <w:pPr>
        <w:pStyle w:val="Heading1"/>
        <w:rPr>
          <w:rFonts w:cstheme="majorHAnsi"/>
        </w:rPr>
      </w:pPr>
      <w:r w:rsidRPr="00B61776">
        <w:rPr>
          <w:rFonts w:cstheme="majorHAnsi"/>
        </w:rPr>
        <w:t>1. Intent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2"/>
        <w:gridCol w:w="4308"/>
      </w:tblGrid>
      <w:tr w:rsidR="00C33AC1" w:rsidRPr="00B61776" w14:paraId="3E077268" w14:textId="77777777" w:rsidTr="00C33A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21F79202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Subject vision (why this matters for Forest View)</w:t>
            </w:r>
          </w:p>
        </w:tc>
        <w:tc>
          <w:tcPr>
            <w:tcW w:w="4320" w:type="dxa"/>
          </w:tcPr>
          <w:p w14:paraId="31A9113F" w14:textId="77777777" w:rsidR="00C33AC1" w:rsidRPr="00B61776" w:rsidRDefault="00A864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B61776">
              <w:rPr>
                <w:rFonts w:cstheme="majorHAnsi"/>
              </w:rPr>
              <w:t>Art education at Forest View aims to nurture creativity, self-expression, and appreciation of artistic heritage. We want pupils to develop technical skills, experiment with media, and communicate ideas visually and emotionally.</w:t>
            </w:r>
          </w:p>
        </w:tc>
      </w:tr>
      <w:tr w:rsidR="00C33AC1" w:rsidRPr="00B61776" w14:paraId="5DFFA3D6" w14:textId="77777777" w:rsidTr="005570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3EBCD56D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Local context drivers &amp; cultural capital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6D5481AC" w14:textId="77777777" w:rsidR="00C33AC1" w:rsidRPr="00B61776" w:rsidRDefault="008057F6" w:rsidP="008057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C</w:t>
            </w:r>
            <w:r w:rsidR="00A86401" w:rsidRPr="00B61776">
              <w:rPr>
                <w:rFonts w:asciiTheme="majorHAnsi" w:hAnsiTheme="majorHAnsi" w:cstheme="majorHAnsi"/>
              </w:rPr>
              <w:t xml:space="preserve">ommunity art projects; links to local artists; outdoor art using </w:t>
            </w:r>
            <w:r w:rsidRPr="00B61776">
              <w:rPr>
                <w:rFonts w:asciiTheme="majorHAnsi" w:hAnsiTheme="majorHAnsi" w:cstheme="majorHAnsi"/>
              </w:rPr>
              <w:t xml:space="preserve">natural resources. </w:t>
            </w:r>
          </w:p>
        </w:tc>
      </w:tr>
      <w:tr w:rsidR="00C33AC1" w:rsidRPr="00B61776" w14:paraId="02FBF856" w14:textId="77777777" w:rsidTr="00C33AC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333D286D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Links to school values &amp; British Values</w:t>
            </w:r>
          </w:p>
        </w:tc>
        <w:tc>
          <w:tcPr>
            <w:tcW w:w="4320" w:type="dxa"/>
          </w:tcPr>
          <w:p w14:paraId="4C44B5B7" w14:textId="77777777" w:rsidR="00C33AC1" w:rsidRPr="00B61776" w:rsidRDefault="00A86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Promotes respect for diverse artistic traditions; encourages resilience through iterative creative processes.</w:t>
            </w:r>
          </w:p>
        </w:tc>
      </w:tr>
      <w:tr w:rsidR="00C33AC1" w:rsidRPr="00B61776" w14:paraId="17C8DEA7" w14:textId="77777777" w:rsidTr="005570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1772C054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Inclusion intent (SEND/EAL/PP/Bottom 20%)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28491C21" w14:textId="77777777" w:rsidR="00C33AC1" w:rsidRPr="00B61776" w:rsidRDefault="00A864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Adaptive teaching includes visual prompts, step-by-step modelling, and scaffolded tasks; targeted support for fine motor skills and vocabulary development.</w:t>
            </w:r>
          </w:p>
        </w:tc>
      </w:tr>
      <w:tr w:rsidR="00C33AC1" w:rsidRPr="00B61776" w14:paraId="2E4A6E9D" w14:textId="77777777" w:rsidTr="00C33AC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10127D25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Creative threads</w:t>
            </w:r>
          </w:p>
        </w:tc>
        <w:tc>
          <w:tcPr>
            <w:tcW w:w="4320" w:type="dxa"/>
          </w:tcPr>
          <w:p w14:paraId="3057AB11" w14:textId="77777777" w:rsidR="00C33AC1" w:rsidRPr="00B61776" w:rsidRDefault="00A86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Drawing, painting, sculpture, and digital art embedded across phases; vocabulary explicitly taught and revisited.</w:t>
            </w:r>
          </w:p>
        </w:tc>
      </w:tr>
    </w:tbl>
    <w:p w14:paraId="788242CA" w14:textId="77777777" w:rsidR="00C33AC1" w:rsidRPr="00B61776" w:rsidRDefault="00A86401">
      <w:pPr>
        <w:pStyle w:val="Heading1"/>
        <w:rPr>
          <w:rFonts w:cstheme="majorHAnsi"/>
        </w:rPr>
      </w:pPr>
      <w:r w:rsidRPr="00B61776">
        <w:rPr>
          <w:rFonts w:cstheme="majorHAnsi"/>
        </w:rPr>
        <w:t>2. Sequencing Overview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1470"/>
        <w:gridCol w:w="1917"/>
        <w:gridCol w:w="1659"/>
        <w:gridCol w:w="1709"/>
        <w:gridCol w:w="1865"/>
      </w:tblGrid>
      <w:tr w:rsidR="00C33AC1" w:rsidRPr="00B61776" w14:paraId="0998DD40" w14:textId="77777777" w:rsidTr="00C33A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384943B5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Phase</w:t>
            </w:r>
          </w:p>
        </w:tc>
        <w:tc>
          <w:tcPr>
            <w:tcW w:w="1728" w:type="dxa"/>
          </w:tcPr>
          <w:p w14:paraId="6DB74833" w14:textId="77777777" w:rsidR="00C33AC1" w:rsidRPr="00B61776" w:rsidRDefault="00A864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B61776">
              <w:rPr>
                <w:rFonts w:cstheme="majorHAnsi"/>
              </w:rPr>
              <w:t>Core knowledge</w:t>
            </w:r>
          </w:p>
        </w:tc>
        <w:tc>
          <w:tcPr>
            <w:tcW w:w="1728" w:type="dxa"/>
          </w:tcPr>
          <w:p w14:paraId="2B59B760" w14:textId="77777777" w:rsidR="00C33AC1" w:rsidRPr="00B61776" w:rsidRDefault="00A864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B61776">
              <w:rPr>
                <w:rFonts w:cstheme="majorHAnsi"/>
              </w:rPr>
              <w:t>Key skills</w:t>
            </w:r>
          </w:p>
        </w:tc>
        <w:tc>
          <w:tcPr>
            <w:tcW w:w="1728" w:type="dxa"/>
          </w:tcPr>
          <w:p w14:paraId="2BDCB89D" w14:textId="77777777" w:rsidR="00C33AC1" w:rsidRPr="00B61776" w:rsidRDefault="00A864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B61776">
              <w:rPr>
                <w:rFonts w:cstheme="majorHAnsi"/>
              </w:rPr>
              <w:t>Key vocabulary</w:t>
            </w:r>
          </w:p>
        </w:tc>
        <w:tc>
          <w:tcPr>
            <w:tcW w:w="1728" w:type="dxa"/>
          </w:tcPr>
          <w:p w14:paraId="4DA3379A" w14:textId="77777777" w:rsidR="00C33AC1" w:rsidRPr="00B61776" w:rsidRDefault="00A864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B61776">
              <w:rPr>
                <w:rFonts w:cstheme="majorHAnsi"/>
              </w:rPr>
              <w:t>Connected threads</w:t>
            </w:r>
          </w:p>
        </w:tc>
      </w:tr>
      <w:tr w:rsidR="00C33AC1" w:rsidRPr="00B61776" w14:paraId="6AD67C16" w14:textId="77777777" w:rsidTr="005570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shd w:val="clear" w:color="auto" w:fill="B8CCE4" w:themeFill="accent1" w:themeFillTint="66"/>
          </w:tcPr>
          <w:p w14:paraId="486C8C9B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EYFS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075B0488" w14:textId="77777777" w:rsidR="00C33AC1" w:rsidRPr="00B61776" w:rsidRDefault="00A864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Explore colour and texture; experiment with mark-making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49C9904D" w14:textId="77777777" w:rsidR="00C33AC1" w:rsidRPr="00B61776" w:rsidRDefault="00A864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Hold tools correctly; mix colours; talk about work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54B1AAF8" w14:textId="77777777" w:rsidR="00C33AC1" w:rsidRPr="00B61776" w:rsidRDefault="00A864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Colour names; shape; line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3EF8D37F" w14:textId="77777777" w:rsidR="00C33AC1" w:rsidRPr="00B61776" w:rsidRDefault="00A864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Linked to expressive arts and design ELGs</w:t>
            </w:r>
          </w:p>
        </w:tc>
      </w:tr>
      <w:tr w:rsidR="00C33AC1" w:rsidRPr="00B61776" w14:paraId="2746FCB4" w14:textId="77777777" w:rsidTr="00C33AC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416346BD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KS1</w:t>
            </w:r>
          </w:p>
        </w:tc>
        <w:tc>
          <w:tcPr>
            <w:tcW w:w="1728" w:type="dxa"/>
          </w:tcPr>
          <w:p w14:paraId="189D861F" w14:textId="77777777" w:rsidR="00C33AC1" w:rsidRPr="00B61776" w:rsidRDefault="00A86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Primary/secondary colours; simple patterns; portraits</w:t>
            </w:r>
          </w:p>
        </w:tc>
        <w:tc>
          <w:tcPr>
            <w:tcW w:w="1728" w:type="dxa"/>
          </w:tcPr>
          <w:p w14:paraId="6E2F1559" w14:textId="77777777" w:rsidR="00C33AC1" w:rsidRPr="00B61776" w:rsidRDefault="00A86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Use brushes and tools with control; create repeating patterns</w:t>
            </w:r>
          </w:p>
        </w:tc>
        <w:tc>
          <w:tcPr>
            <w:tcW w:w="1728" w:type="dxa"/>
          </w:tcPr>
          <w:p w14:paraId="1F52D91E" w14:textId="77777777" w:rsidR="00C33AC1" w:rsidRPr="00B61776" w:rsidRDefault="00A86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Tone; pattern; texture</w:t>
            </w:r>
          </w:p>
        </w:tc>
        <w:tc>
          <w:tcPr>
            <w:tcW w:w="1728" w:type="dxa"/>
          </w:tcPr>
          <w:p w14:paraId="48600906" w14:textId="77777777" w:rsidR="00C33AC1" w:rsidRPr="00B61776" w:rsidRDefault="00A86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Talk for art; link to stories and themes</w:t>
            </w:r>
          </w:p>
        </w:tc>
      </w:tr>
      <w:tr w:rsidR="00C33AC1" w:rsidRPr="00B61776" w14:paraId="6F7044A9" w14:textId="77777777" w:rsidTr="005570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shd w:val="clear" w:color="auto" w:fill="B8CCE4" w:themeFill="accent1" w:themeFillTint="66"/>
          </w:tcPr>
          <w:p w14:paraId="695950D7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lastRenderedPageBreak/>
              <w:t>LKS2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227F44F0" w14:textId="77777777" w:rsidR="00C33AC1" w:rsidRPr="00B61776" w:rsidRDefault="00A864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Colour mixing for mood; perspective basics; collage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07847632" w14:textId="77777777" w:rsidR="00C33AC1" w:rsidRPr="00B61776" w:rsidRDefault="00A864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Select appropriate tools; refine techniques; evaluate work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7FB708D1" w14:textId="77777777" w:rsidR="00C33AC1" w:rsidRPr="00B61776" w:rsidRDefault="00A864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Hue; shade; perspective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2BDA4405" w14:textId="77777777" w:rsidR="00C33AC1" w:rsidRPr="00B61776" w:rsidRDefault="00A864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Cross-curricular links with history/geography</w:t>
            </w:r>
          </w:p>
        </w:tc>
      </w:tr>
      <w:tr w:rsidR="00C33AC1" w:rsidRPr="00B61776" w14:paraId="60B2B9DA" w14:textId="77777777" w:rsidTr="00C33AC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41070739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UKS2</w:t>
            </w:r>
          </w:p>
        </w:tc>
        <w:tc>
          <w:tcPr>
            <w:tcW w:w="1728" w:type="dxa"/>
          </w:tcPr>
          <w:p w14:paraId="45ACEB0D" w14:textId="77777777" w:rsidR="00C33AC1" w:rsidRPr="00B61776" w:rsidRDefault="00A86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Advanced colour theory; proportion; 3D form</w:t>
            </w:r>
          </w:p>
        </w:tc>
        <w:tc>
          <w:tcPr>
            <w:tcW w:w="1728" w:type="dxa"/>
          </w:tcPr>
          <w:p w14:paraId="15C2274B" w14:textId="77777777" w:rsidR="00C33AC1" w:rsidRPr="00B61776" w:rsidRDefault="00A86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Plan compositions; experiment with media; critique art</w:t>
            </w:r>
          </w:p>
        </w:tc>
        <w:tc>
          <w:tcPr>
            <w:tcW w:w="1728" w:type="dxa"/>
          </w:tcPr>
          <w:p w14:paraId="546A2C5B" w14:textId="77777777" w:rsidR="00C33AC1" w:rsidRPr="00B61776" w:rsidRDefault="00A86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Complementary colours; proportion; form</w:t>
            </w:r>
          </w:p>
        </w:tc>
        <w:tc>
          <w:tcPr>
            <w:tcW w:w="1728" w:type="dxa"/>
          </w:tcPr>
          <w:p w14:paraId="08347D2C" w14:textId="77777777" w:rsidR="00C33AC1" w:rsidRPr="00B61776" w:rsidRDefault="00A86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Preparation for KS3; art history connections</w:t>
            </w:r>
          </w:p>
        </w:tc>
      </w:tr>
    </w:tbl>
    <w:p w14:paraId="4390DB3A" w14:textId="77777777" w:rsidR="00C33AC1" w:rsidRPr="00B61776" w:rsidRDefault="00A86401">
      <w:pPr>
        <w:pStyle w:val="Heading1"/>
        <w:rPr>
          <w:rFonts w:cstheme="majorHAnsi"/>
        </w:rPr>
      </w:pPr>
      <w:r w:rsidRPr="00B61776">
        <w:rPr>
          <w:rFonts w:cstheme="majorHAnsi"/>
        </w:rPr>
        <w:t>3. Phase Endpoints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2153"/>
        <w:gridCol w:w="2157"/>
        <w:gridCol w:w="2156"/>
        <w:gridCol w:w="2154"/>
      </w:tblGrid>
      <w:tr w:rsidR="00C33AC1" w:rsidRPr="00B61776" w14:paraId="370A92E4" w14:textId="77777777" w:rsidTr="00BD55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3" w:type="dxa"/>
          </w:tcPr>
          <w:p w14:paraId="273723A7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Phase</w:t>
            </w:r>
          </w:p>
        </w:tc>
        <w:tc>
          <w:tcPr>
            <w:tcW w:w="2157" w:type="dxa"/>
          </w:tcPr>
          <w:p w14:paraId="095F8082" w14:textId="77777777" w:rsidR="00C33AC1" w:rsidRPr="00B61776" w:rsidRDefault="00A864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B61776">
              <w:rPr>
                <w:rFonts w:cstheme="majorHAnsi"/>
              </w:rPr>
              <w:t>Endpoints</w:t>
            </w:r>
          </w:p>
        </w:tc>
        <w:tc>
          <w:tcPr>
            <w:tcW w:w="2156" w:type="dxa"/>
          </w:tcPr>
          <w:p w14:paraId="2FD1AF9A" w14:textId="77777777" w:rsidR="00C33AC1" w:rsidRPr="00B61776" w:rsidRDefault="00A864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B61776">
              <w:rPr>
                <w:rFonts w:cstheme="majorHAnsi"/>
              </w:rPr>
              <w:t>Typical assessments</w:t>
            </w:r>
          </w:p>
        </w:tc>
        <w:tc>
          <w:tcPr>
            <w:tcW w:w="2154" w:type="dxa"/>
          </w:tcPr>
          <w:p w14:paraId="1A4A7F83" w14:textId="77777777" w:rsidR="00C33AC1" w:rsidRPr="00B61776" w:rsidRDefault="00A864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B61776">
              <w:rPr>
                <w:rFonts w:cstheme="majorHAnsi"/>
              </w:rPr>
              <w:t>Non-examined evidence</w:t>
            </w:r>
          </w:p>
        </w:tc>
      </w:tr>
      <w:tr w:rsidR="00C33AC1" w:rsidRPr="00B61776" w14:paraId="408B822A" w14:textId="77777777" w:rsidTr="00BD55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3" w:type="dxa"/>
            <w:shd w:val="clear" w:color="auto" w:fill="B8CCE4" w:themeFill="accent1" w:themeFillTint="66"/>
          </w:tcPr>
          <w:p w14:paraId="2BB2078D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EYFS</w:t>
            </w:r>
          </w:p>
        </w:tc>
        <w:tc>
          <w:tcPr>
            <w:tcW w:w="2157" w:type="dxa"/>
            <w:shd w:val="clear" w:color="auto" w:fill="B8CCE4" w:themeFill="accent1" w:themeFillTint="66"/>
          </w:tcPr>
          <w:p w14:paraId="67D87414" w14:textId="77777777" w:rsidR="00C33AC1" w:rsidRPr="00B61776" w:rsidRDefault="00A864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Explore media; create simple representations; talk about choices</w:t>
            </w:r>
          </w:p>
        </w:tc>
        <w:tc>
          <w:tcPr>
            <w:tcW w:w="2156" w:type="dxa"/>
            <w:shd w:val="clear" w:color="auto" w:fill="B8CCE4" w:themeFill="accent1" w:themeFillTint="66"/>
          </w:tcPr>
          <w:p w14:paraId="75EA0485" w14:textId="77777777" w:rsidR="00C33AC1" w:rsidRPr="00B61776" w:rsidRDefault="00A864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Observation against ELGs</w:t>
            </w:r>
          </w:p>
        </w:tc>
        <w:tc>
          <w:tcPr>
            <w:tcW w:w="2154" w:type="dxa"/>
            <w:shd w:val="clear" w:color="auto" w:fill="B8CCE4" w:themeFill="accent1" w:themeFillTint="66"/>
          </w:tcPr>
          <w:p w14:paraId="2DBC59AE" w14:textId="77777777" w:rsidR="00C33AC1" w:rsidRPr="00B61776" w:rsidRDefault="008057F6" w:rsidP="008057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See-saw</w:t>
            </w:r>
          </w:p>
          <w:p w14:paraId="2DC92953" w14:textId="77777777" w:rsidR="008057F6" w:rsidRPr="00B61776" w:rsidRDefault="008057F6" w:rsidP="008057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Displays</w:t>
            </w:r>
          </w:p>
          <w:p w14:paraId="19432913" w14:textId="77777777" w:rsidR="008057F6" w:rsidRPr="00B61776" w:rsidRDefault="008057F6" w:rsidP="008057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Topic Book</w:t>
            </w:r>
          </w:p>
        </w:tc>
      </w:tr>
      <w:tr w:rsidR="00C33AC1" w:rsidRPr="00B61776" w14:paraId="02DB2208" w14:textId="77777777" w:rsidTr="00BD55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3" w:type="dxa"/>
          </w:tcPr>
          <w:p w14:paraId="430D4AF1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KS1</w:t>
            </w:r>
          </w:p>
        </w:tc>
        <w:tc>
          <w:tcPr>
            <w:tcW w:w="2157" w:type="dxa"/>
          </w:tcPr>
          <w:p w14:paraId="7000D68A" w14:textId="77777777" w:rsidR="00C33AC1" w:rsidRPr="00B61776" w:rsidRDefault="00A86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Create patterns and pictures with control; mix colours; describe work</w:t>
            </w:r>
          </w:p>
        </w:tc>
        <w:tc>
          <w:tcPr>
            <w:tcW w:w="2156" w:type="dxa"/>
          </w:tcPr>
          <w:p w14:paraId="6B3367E9" w14:textId="77777777" w:rsidR="00C33AC1" w:rsidRPr="00B61776" w:rsidRDefault="008057F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Termly tasks peer/self-assessment</w:t>
            </w:r>
          </w:p>
        </w:tc>
        <w:tc>
          <w:tcPr>
            <w:tcW w:w="2154" w:type="dxa"/>
          </w:tcPr>
          <w:p w14:paraId="2E26588C" w14:textId="77777777" w:rsidR="008057F6" w:rsidRPr="00B61776" w:rsidRDefault="008057F6" w:rsidP="008057F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See-saw</w:t>
            </w:r>
          </w:p>
          <w:p w14:paraId="101FB2ED" w14:textId="77777777" w:rsidR="008057F6" w:rsidRPr="00B61776" w:rsidRDefault="008057F6" w:rsidP="008057F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Displays</w:t>
            </w:r>
          </w:p>
          <w:p w14:paraId="2B1FED30" w14:textId="77777777" w:rsidR="00C33AC1" w:rsidRPr="00B61776" w:rsidRDefault="008057F6" w:rsidP="008057F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Topic Book</w:t>
            </w:r>
          </w:p>
        </w:tc>
      </w:tr>
      <w:tr w:rsidR="00C33AC1" w:rsidRPr="00B61776" w14:paraId="5FA812D1" w14:textId="77777777" w:rsidTr="00BD55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3" w:type="dxa"/>
            <w:shd w:val="clear" w:color="auto" w:fill="B8CCE4" w:themeFill="accent1" w:themeFillTint="66"/>
          </w:tcPr>
          <w:p w14:paraId="2BB54D59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LKS2</w:t>
            </w:r>
          </w:p>
        </w:tc>
        <w:tc>
          <w:tcPr>
            <w:tcW w:w="2157" w:type="dxa"/>
            <w:shd w:val="clear" w:color="auto" w:fill="B8CCE4" w:themeFill="accent1" w:themeFillTint="66"/>
          </w:tcPr>
          <w:p w14:paraId="65650AE7" w14:textId="77777777" w:rsidR="00C33AC1" w:rsidRPr="00B61776" w:rsidRDefault="00A864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Apply colour theory; show perspective; combine media</w:t>
            </w:r>
          </w:p>
        </w:tc>
        <w:tc>
          <w:tcPr>
            <w:tcW w:w="2156" w:type="dxa"/>
            <w:shd w:val="clear" w:color="auto" w:fill="B8CCE4" w:themeFill="accent1" w:themeFillTint="66"/>
          </w:tcPr>
          <w:p w14:paraId="706019E7" w14:textId="77777777" w:rsidR="00C33AC1" w:rsidRPr="00B61776" w:rsidRDefault="008057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 xml:space="preserve">Termly tasks </w:t>
            </w:r>
            <w:r w:rsidR="00A86401" w:rsidRPr="00B61776">
              <w:rPr>
                <w:rFonts w:asciiTheme="majorHAnsi" w:hAnsiTheme="majorHAnsi" w:cstheme="majorHAnsi"/>
              </w:rPr>
              <w:t>peer/self-assessment</w:t>
            </w:r>
          </w:p>
        </w:tc>
        <w:tc>
          <w:tcPr>
            <w:tcW w:w="2154" w:type="dxa"/>
            <w:shd w:val="clear" w:color="auto" w:fill="B8CCE4" w:themeFill="accent1" w:themeFillTint="66"/>
          </w:tcPr>
          <w:p w14:paraId="31CEB8E4" w14:textId="77777777" w:rsidR="008057F6" w:rsidRPr="00B61776" w:rsidRDefault="008057F6" w:rsidP="008057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See-saw</w:t>
            </w:r>
          </w:p>
          <w:p w14:paraId="6297D3F9" w14:textId="77777777" w:rsidR="008057F6" w:rsidRPr="00B61776" w:rsidRDefault="008057F6" w:rsidP="008057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Displays</w:t>
            </w:r>
          </w:p>
          <w:p w14:paraId="75ABECCB" w14:textId="77777777" w:rsidR="00C33AC1" w:rsidRPr="00B61776" w:rsidRDefault="008057F6" w:rsidP="008057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Topic Book</w:t>
            </w:r>
          </w:p>
        </w:tc>
      </w:tr>
      <w:tr w:rsidR="00C33AC1" w:rsidRPr="00B61776" w14:paraId="475FB52E" w14:textId="77777777" w:rsidTr="00BD55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3" w:type="dxa"/>
          </w:tcPr>
          <w:p w14:paraId="4DE6CB7E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UKS2</w:t>
            </w:r>
          </w:p>
        </w:tc>
        <w:tc>
          <w:tcPr>
            <w:tcW w:w="2157" w:type="dxa"/>
          </w:tcPr>
          <w:p w14:paraId="2A198C5F" w14:textId="77777777" w:rsidR="00C33AC1" w:rsidRPr="00B61776" w:rsidRDefault="00A86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Produce planned compositions; experiment confidently; critique own and others’ work</w:t>
            </w:r>
          </w:p>
        </w:tc>
        <w:tc>
          <w:tcPr>
            <w:tcW w:w="2156" w:type="dxa"/>
          </w:tcPr>
          <w:p w14:paraId="312AEC0F" w14:textId="77777777" w:rsidR="00C33AC1" w:rsidRPr="00B61776" w:rsidRDefault="008057F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End of term projects</w:t>
            </w:r>
          </w:p>
        </w:tc>
        <w:tc>
          <w:tcPr>
            <w:tcW w:w="2154" w:type="dxa"/>
          </w:tcPr>
          <w:p w14:paraId="56AEC33B" w14:textId="77777777" w:rsidR="008057F6" w:rsidRPr="00B61776" w:rsidRDefault="008057F6" w:rsidP="008057F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See-saw</w:t>
            </w:r>
          </w:p>
          <w:p w14:paraId="098488BA" w14:textId="77777777" w:rsidR="008057F6" w:rsidRPr="00B61776" w:rsidRDefault="008057F6" w:rsidP="008057F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Displays</w:t>
            </w:r>
          </w:p>
          <w:p w14:paraId="3C7DF653" w14:textId="77777777" w:rsidR="00C33AC1" w:rsidRPr="00B61776" w:rsidRDefault="008057F6" w:rsidP="008057F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Topic Book</w:t>
            </w:r>
          </w:p>
        </w:tc>
      </w:tr>
    </w:tbl>
    <w:p w14:paraId="792A294F" w14:textId="77777777" w:rsidR="00BD5563" w:rsidRDefault="00BD5563" w:rsidP="00BD5563">
      <w:pPr>
        <w:pStyle w:val="Heading1"/>
        <w:rPr>
          <w:rFonts w:cstheme="majorHAnsi"/>
        </w:rPr>
      </w:pPr>
      <w:r>
        <w:rPr>
          <w:rFonts w:cstheme="majorHAnsi"/>
        </w:rPr>
        <w:t>4. Assessment Grid for Mixed-Age Classes</w:t>
      </w:r>
    </w:p>
    <w:tbl>
      <w:tblPr>
        <w:tblW w:w="8647" w:type="dxa"/>
        <w:tblCellSpacing w:w="1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4"/>
        <w:gridCol w:w="1965"/>
        <w:gridCol w:w="1966"/>
        <w:gridCol w:w="1966"/>
        <w:gridCol w:w="1966"/>
      </w:tblGrid>
      <w:tr w:rsidR="00BD5563" w:rsidRPr="005F7923" w14:paraId="249AE5A9" w14:textId="77777777" w:rsidTr="00F95912">
        <w:trPr>
          <w:tblCellSpacing w:w="15" w:type="dxa"/>
        </w:trPr>
        <w:tc>
          <w:tcPr>
            <w:tcW w:w="739" w:type="dxa"/>
            <w:shd w:val="clear" w:color="auto" w:fill="B8CCE4" w:themeFill="accent1" w:themeFillTint="66"/>
            <w:vAlign w:val="center"/>
            <w:hideMark/>
          </w:tcPr>
          <w:p w14:paraId="617FA20D" w14:textId="77777777" w:rsidR="00BD5563" w:rsidRPr="006C5310" w:rsidRDefault="00BD5563" w:rsidP="00F95912">
            <w:pPr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935" w:type="dxa"/>
            <w:shd w:val="clear" w:color="auto" w:fill="B8CCE4" w:themeFill="accent1" w:themeFillTint="66"/>
            <w:vAlign w:val="center"/>
            <w:hideMark/>
          </w:tcPr>
          <w:p w14:paraId="7878AB5B" w14:textId="77777777" w:rsidR="00BD5563" w:rsidRPr="006C5310" w:rsidRDefault="00BD5563" w:rsidP="00F95912">
            <w:pPr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Knowledge</w:t>
            </w:r>
          </w:p>
        </w:tc>
        <w:tc>
          <w:tcPr>
            <w:tcW w:w="1936" w:type="dxa"/>
            <w:shd w:val="clear" w:color="auto" w:fill="B8CCE4" w:themeFill="accent1" w:themeFillTint="66"/>
            <w:vAlign w:val="center"/>
            <w:hideMark/>
          </w:tcPr>
          <w:p w14:paraId="4852ABB5" w14:textId="77777777" w:rsidR="00BD5563" w:rsidRPr="006C5310" w:rsidRDefault="00BD5563" w:rsidP="00F95912">
            <w:pPr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Vocabulary</w:t>
            </w:r>
          </w:p>
        </w:tc>
        <w:tc>
          <w:tcPr>
            <w:tcW w:w="1936" w:type="dxa"/>
            <w:shd w:val="clear" w:color="auto" w:fill="B8CCE4" w:themeFill="accent1" w:themeFillTint="66"/>
            <w:vAlign w:val="center"/>
            <w:hideMark/>
          </w:tcPr>
          <w:p w14:paraId="26921D17" w14:textId="77777777" w:rsidR="00BD5563" w:rsidRPr="006C5310" w:rsidRDefault="00BD5563" w:rsidP="00F95912">
            <w:pPr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Skills</w:t>
            </w:r>
          </w:p>
        </w:tc>
        <w:tc>
          <w:tcPr>
            <w:tcW w:w="1921" w:type="dxa"/>
            <w:shd w:val="clear" w:color="auto" w:fill="B8CCE4" w:themeFill="accent1" w:themeFillTint="66"/>
            <w:vAlign w:val="center"/>
            <w:hideMark/>
          </w:tcPr>
          <w:p w14:paraId="4E72C921" w14:textId="77777777" w:rsidR="00BD5563" w:rsidRPr="006C5310" w:rsidRDefault="00BD5563" w:rsidP="00F95912">
            <w:pPr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Observations, conclusions and analysis</w:t>
            </w:r>
          </w:p>
        </w:tc>
      </w:tr>
      <w:tr w:rsidR="00BD5563" w:rsidRPr="005F7923" w14:paraId="1F4A57E4" w14:textId="77777777" w:rsidTr="00F95912">
        <w:trPr>
          <w:trHeight w:val="1046"/>
          <w:tblCellSpacing w:w="15" w:type="dxa"/>
        </w:trPr>
        <w:tc>
          <w:tcPr>
            <w:tcW w:w="739" w:type="dxa"/>
            <w:shd w:val="clear" w:color="auto" w:fill="B8CCE4" w:themeFill="accent1" w:themeFillTint="66"/>
            <w:vAlign w:val="center"/>
          </w:tcPr>
          <w:p w14:paraId="656942BC" w14:textId="77777777" w:rsidR="00BD5563" w:rsidRPr="00AA1CA0" w:rsidRDefault="00BD5563" w:rsidP="00F95912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AA1C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1935" w:type="dxa"/>
          </w:tcPr>
          <w:p w14:paraId="123204EF" w14:textId="77777777" w:rsidR="00BD5563" w:rsidRPr="006C5310" w:rsidRDefault="00BD5563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Can talk about and recall key knowledge from topics studied.</w:t>
            </w:r>
          </w:p>
        </w:tc>
        <w:tc>
          <w:tcPr>
            <w:tcW w:w="1936" w:type="dxa"/>
          </w:tcPr>
          <w:p w14:paraId="23F4081D" w14:textId="77777777" w:rsidR="00BD5563" w:rsidRPr="006C5310" w:rsidRDefault="00BD5563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Uses appropriate subject vocabulary with support.</w:t>
            </w:r>
          </w:p>
        </w:tc>
        <w:tc>
          <w:tcPr>
            <w:tcW w:w="1936" w:type="dxa"/>
          </w:tcPr>
          <w:p w14:paraId="63E7F85B" w14:textId="77777777" w:rsidR="00BD5563" w:rsidRPr="006C5310" w:rsidRDefault="00BD5563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Completes practical and enquiry-based tasks with guidance.</w:t>
            </w:r>
          </w:p>
        </w:tc>
        <w:tc>
          <w:tcPr>
            <w:tcW w:w="1921" w:type="dxa"/>
          </w:tcPr>
          <w:p w14:paraId="552FA143" w14:textId="77777777" w:rsidR="00BD5563" w:rsidRPr="006C5310" w:rsidRDefault="00BD5563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Makes simple observations,  comparisons and connections.</w:t>
            </w:r>
          </w:p>
        </w:tc>
      </w:tr>
      <w:tr w:rsidR="00BD5563" w:rsidRPr="005F7923" w14:paraId="6E55CF17" w14:textId="77777777" w:rsidTr="00F95912">
        <w:trPr>
          <w:trHeight w:val="992"/>
          <w:tblCellSpacing w:w="15" w:type="dxa"/>
        </w:trPr>
        <w:tc>
          <w:tcPr>
            <w:tcW w:w="739" w:type="dxa"/>
            <w:shd w:val="clear" w:color="auto" w:fill="B8CCE4" w:themeFill="accent1" w:themeFillTint="66"/>
            <w:vAlign w:val="center"/>
          </w:tcPr>
          <w:p w14:paraId="021A836C" w14:textId="77777777" w:rsidR="00BD5563" w:rsidRPr="00AA1CA0" w:rsidRDefault="00BD5563" w:rsidP="00F95912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AA1C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lastRenderedPageBreak/>
              <w:t>Year 2</w:t>
            </w:r>
          </w:p>
        </w:tc>
        <w:tc>
          <w:tcPr>
            <w:tcW w:w="1935" w:type="dxa"/>
          </w:tcPr>
          <w:p w14:paraId="4E30858C" w14:textId="77777777" w:rsidR="00BD5563" w:rsidRPr="006C5310" w:rsidRDefault="00BD5563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Explains key knowledge from topics studied.</w:t>
            </w:r>
          </w:p>
        </w:tc>
        <w:tc>
          <w:tcPr>
            <w:tcW w:w="1936" w:type="dxa"/>
          </w:tcPr>
          <w:p w14:paraId="3680385C" w14:textId="77777777" w:rsidR="00BD5563" w:rsidRPr="006C5310" w:rsidRDefault="00BD5563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Uses subject-specific vocabulary independently.</w:t>
            </w:r>
          </w:p>
        </w:tc>
        <w:tc>
          <w:tcPr>
            <w:tcW w:w="1936" w:type="dxa"/>
          </w:tcPr>
          <w:p w14:paraId="6FFEEC7F" w14:textId="77777777" w:rsidR="00BD5563" w:rsidRPr="006C5310" w:rsidRDefault="00BD5563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Applies skills in practical tasks and simple enquiries.</w:t>
            </w:r>
          </w:p>
        </w:tc>
        <w:tc>
          <w:tcPr>
            <w:tcW w:w="1921" w:type="dxa"/>
          </w:tcPr>
          <w:p w14:paraId="21C3C47E" w14:textId="77777777" w:rsidR="00BD5563" w:rsidRPr="006C5310" w:rsidRDefault="00BD5563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Begins to justify opinions and findings.</w:t>
            </w:r>
          </w:p>
        </w:tc>
      </w:tr>
      <w:tr w:rsidR="00BD5563" w:rsidRPr="005F7923" w14:paraId="37968BBF" w14:textId="77777777" w:rsidTr="00F95912">
        <w:trPr>
          <w:tblCellSpacing w:w="15" w:type="dxa"/>
        </w:trPr>
        <w:tc>
          <w:tcPr>
            <w:tcW w:w="739" w:type="dxa"/>
            <w:shd w:val="clear" w:color="auto" w:fill="B8CCE4" w:themeFill="accent1" w:themeFillTint="66"/>
            <w:vAlign w:val="center"/>
          </w:tcPr>
          <w:p w14:paraId="6CF6A3D5" w14:textId="77777777" w:rsidR="00BD5563" w:rsidRPr="00AA1CA0" w:rsidRDefault="00BD5563" w:rsidP="00F95912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AA1C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Year 3</w:t>
            </w:r>
          </w:p>
        </w:tc>
        <w:tc>
          <w:tcPr>
            <w:tcW w:w="1935" w:type="dxa"/>
          </w:tcPr>
          <w:p w14:paraId="4CF81398" w14:textId="77777777" w:rsidR="00BD5563" w:rsidRPr="006C5310" w:rsidRDefault="00BD5563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Demonstrates secure knowledge of taught content.</w:t>
            </w:r>
          </w:p>
        </w:tc>
        <w:tc>
          <w:tcPr>
            <w:tcW w:w="1936" w:type="dxa"/>
          </w:tcPr>
          <w:p w14:paraId="641499BD" w14:textId="77777777" w:rsidR="00BD5563" w:rsidRPr="006C5310" w:rsidRDefault="00BD5563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Uses subject vocabulary accurately.</w:t>
            </w:r>
          </w:p>
        </w:tc>
        <w:tc>
          <w:tcPr>
            <w:tcW w:w="1936" w:type="dxa"/>
          </w:tcPr>
          <w:p w14:paraId="055ADA9B" w14:textId="77777777" w:rsidR="00BD5563" w:rsidRPr="006C5310" w:rsidRDefault="00BD5563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Carries out investigations or enquiries with increasing independence.</w:t>
            </w:r>
          </w:p>
        </w:tc>
        <w:tc>
          <w:tcPr>
            <w:tcW w:w="1921" w:type="dxa"/>
          </w:tcPr>
          <w:p w14:paraId="098111DA" w14:textId="77777777" w:rsidR="00BD5563" w:rsidRPr="006C5310" w:rsidRDefault="00BD5563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Identifies similarities, differences and patterns.</w:t>
            </w:r>
          </w:p>
        </w:tc>
      </w:tr>
      <w:tr w:rsidR="00BD5563" w:rsidRPr="005F7923" w14:paraId="06732C33" w14:textId="77777777" w:rsidTr="00F95912">
        <w:trPr>
          <w:tblCellSpacing w:w="15" w:type="dxa"/>
        </w:trPr>
        <w:tc>
          <w:tcPr>
            <w:tcW w:w="739" w:type="dxa"/>
            <w:shd w:val="clear" w:color="auto" w:fill="B8CCE4" w:themeFill="accent1" w:themeFillTint="66"/>
            <w:vAlign w:val="center"/>
          </w:tcPr>
          <w:p w14:paraId="257BF707" w14:textId="77777777" w:rsidR="00BD5563" w:rsidRPr="00AA1CA0" w:rsidRDefault="00BD5563" w:rsidP="00F95912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AA1C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Year 4</w:t>
            </w:r>
          </w:p>
        </w:tc>
        <w:tc>
          <w:tcPr>
            <w:tcW w:w="1935" w:type="dxa"/>
          </w:tcPr>
          <w:p w14:paraId="1FC09CD0" w14:textId="77777777" w:rsidR="00BD5563" w:rsidRPr="006C5310" w:rsidRDefault="00BD5563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Applies knowledge to explain concepts and make links.</w:t>
            </w:r>
          </w:p>
        </w:tc>
        <w:tc>
          <w:tcPr>
            <w:tcW w:w="1936" w:type="dxa"/>
          </w:tcPr>
          <w:p w14:paraId="3B4CA62A" w14:textId="77777777" w:rsidR="00BD5563" w:rsidRPr="006C5310" w:rsidRDefault="00BD5563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Selects and uses appropriate subject vocabulary confidently.</w:t>
            </w:r>
          </w:p>
        </w:tc>
        <w:tc>
          <w:tcPr>
            <w:tcW w:w="1936" w:type="dxa"/>
          </w:tcPr>
          <w:p w14:paraId="068F617E" w14:textId="77777777" w:rsidR="00BD5563" w:rsidRPr="006C5310" w:rsidRDefault="00BD5563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Plans and records enquiries systematically.</w:t>
            </w:r>
          </w:p>
        </w:tc>
        <w:tc>
          <w:tcPr>
            <w:tcW w:w="1921" w:type="dxa"/>
          </w:tcPr>
          <w:p w14:paraId="459BD625" w14:textId="77777777" w:rsidR="00BD5563" w:rsidRPr="006C5310" w:rsidRDefault="00BD5563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Draws conclusions using evidence.</w:t>
            </w:r>
          </w:p>
        </w:tc>
      </w:tr>
      <w:tr w:rsidR="00BD5563" w:rsidRPr="005F7923" w14:paraId="44C94CA8" w14:textId="77777777" w:rsidTr="00F95912">
        <w:trPr>
          <w:tblCellSpacing w:w="15" w:type="dxa"/>
        </w:trPr>
        <w:tc>
          <w:tcPr>
            <w:tcW w:w="739" w:type="dxa"/>
            <w:shd w:val="clear" w:color="auto" w:fill="B8CCE4" w:themeFill="accent1" w:themeFillTint="66"/>
            <w:vAlign w:val="center"/>
          </w:tcPr>
          <w:p w14:paraId="0B736371" w14:textId="77777777" w:rsidR="00BD5563" w:rsidRPr="00AA1CA0" w:rsidRDefault="00BD5563" w:rsidP="00F95912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AA1C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Year 5</w:t>
            </w:r>
          </w:p>
        </w:tc>
        <w:tc>
          <w:tcPr>
            <w:tcW w:w="1935" w:type="dxa"/>
          </w:tcPr>
          <w:p w14:paraId="64BAA164" w14:textId="77777777" w:rsidR="00BD5563" w:rsidRPr="006C5310" w:rsidRDefault="00BD5563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Demonstrates detailed knowledge and understanding.</w:t>
            </w:r>
          </w:p>
        </w:tc>
        <w:tc>
          <w:tcPr>
            <w:tcW w:w="1936" w:type="dxa"/>
          </w:tcPr>
          <w:p w14:paraId="66CE7422" w14:textId="77777777" w:rsidR="00BD5563" w:rsidRPr="006C5310" w:rsidRDefault="00BD5563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Makes connections within and across topics.</w:t>
            </w:r>
          </w:p>
        </w:tc>
        <w:tc>
          <w:tcPr>
            <w:tcW w:w="1936" w:type="dxa"/>
          </w:tcPr>
          <w:p w14:paraId="194A3164" w14:textId="77777777" w:rsidR="00BD5563" w:rsidRPr="006C5310" w:rsidRDefault="00BD5563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Selects appropriate methods and resources independently.</w:t>
            </w:r>
          </w:p>
        </w:tc>
        <w:tc>
          <w:tcPr>
            <w:tcW w:w="1921" w:type="dxa"/>
          </w:tcPr>
          <w:p w14:paraId="4E559887" w14:textId="77777777" w:rsidR="00BD5563" w:rsidRPr="006C5310" w:rsidRDefault="00BD5563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Evaluates evidence and forms reasoned conclusions.</w:t>
            </w:r>
          </w:p>
        </w:tc>
      </w:tr>
      <w:tr w:rsidR="00BD5563" w:rsidRPr="005F7923" w14:paraId="7EFDF44C" w14:textId="77777777" w:rsidTr="00F95912">
        <w:trPr>
          <w:tblCellSpacing w:w="15" w:type="dxa"/>
        </w:trPr>
        <w:tc>
          <w:tcPr>
            <w:tcW w:w="739" w:type="dxa"/>
            <w:shd w:val="clear" w:color="auto" w:fill="B8CCE4" w:themeFill="accent1" w:themeFillTint="66"/>
            <w:vAlign w:val="center"/>
          </w:tcPr>
          <w:p w14:paraId="798EAC28" w14:textId="77777777" w:rsidR="00BD5563" w:rsidRPr="00AA1CA0" w:rsidRDefault="00BD5563" w:rsidP="00F95912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AA1C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Year 6</w:t>
            </w:r>
          </w:p>
        </w:tc>
        <w:tc>
          <w:tcPr>
            <w:tcW w:w="1935" w:type="dxa"/>
          </w:tcPr>
          <w:p w14:paraId="716F86A5" w14:textId="77777777" w:rsidR="00BD5563" w:rsidRPr="006C5310" w:rsidRDefault="00BD5563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Shows a deep and secure understanding of key concepts.</w:t>
            </w:r>
          </w:p>
        </w:tc>
        <w:tc>
          <w:tcPr>
            <w:tcW w:w="1936" w:type="dxa"/>
          </w:tcPr>
          <w:p w14:paraId="5E8D5B8E" w14:textId="77777777" w:rsidR="00BD5563" w:rsidRPr="006C5310" w:rsidRDefault="00BD5563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Uses subject-specific vocabulary fluently and accurately.</w:t>
            </w:r>
          </w:p>
        </w:tc>
        <w:tc>
          <w:tcPr>
            <w:tcW w:w="1936" w:type="dxa"/>
          </w:tcPr>
          <w:p w14:paraId="6FFE3AEA" w14:textId="77777777" w:rsidR="00BD5563" w:rsidRPr="006C5310" w:rsidRDefault="00BD5563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Independently plans, carries out and evaluates enquiries.</w:t>
            </w:r>
          </w:p>
        </w:tc>
        <w:tc>
          <w:tcPr>
            <w:tcW w:w="1921" w:type="dxa"/>
          </w:tcPr>
          <w:p w14:paraId="0727052B" w14:textId="77777777" w:rsidR="00BD5563" w:rsidRPr="006C5310" w:rsidRDefault="00BD5563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Analyses information, justifies viewpoints and applies learning to new contexts.</w:t>
            </w:r>
          </w:p>
        </w:tc>
      </w:tr>
    </w:tbl>
    <w:p w14:paraId="6F91F1DB" w14:textId="77777777" w:rsidR="00BD5563" w:rsidRDefault="00BD5563" w:rsidP="00BD5563"/>
    <w:p w14:paraId="3DB6762F" w14:textId="72C6FCEC" w:rsidR="00C33AC1" w:rsidRPr="00B61776" w:rsidRDefault="00BD5563">
      <w:pPr>
        <w:pStyle w:val="Heading1"/>
        <w:rPr>
          <w:rFonts w:cstheme="majorHAnsi"/>
        </w:rPr>
      </w:pPr>
      <w:r>
        <w:rPr>
          <w:rFonts w:cstheme="majorHAnsi"/>
        </w:rPr>
        <w:t>5</w:t>
      </w:r>
      <w:r w:rsidR="00A86401" w:rsidRPr="00B61776">
        <w:rPr>
          <w:rFonts w:cstheme="majorHAnsi"/>
        </w:rPr>
        <w:t>. Implementation &amp; Monitoring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1"/>
        <w:gridCol w:w="4309"/>
      </w:tblGrid>
      <w:tr w:rsidR="00C33AC1" w:rsidRPr="00B61776" w14:paraId="3F57B802" w14:textId="77777777" w:rsidTr="00C33A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1BE0C610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Schemes/resources</w:t>
            </w:r>
          </w:p>
        </w:tc>
        <w:tc>
          <w:tcPr>
            <w:tcW w:w="4320" w:type="dxa"/>
          </w:tcPr>
          <w:p w14:paraId="191B1740" w14:textId="77777777" w:rsidR="00C33AC1" w:rsidRPr="00B61776" w:rsidRDefault="00A864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B61776">
              <w:rPr>
                <w:rFonts w:cstheme="majorHAnsi"/>
              </w:rPr>
              <w:t>National Curriculum; school progression documents; art kits; digital tools.</w:t>
            </w:r>
          </w:p>
        </w:tc>
      </w:tr>
      <w:tr w:rsidR="00C33AC1" w:rsidRPr="00B61776" w14:paraId="016739B6" w14:textId="77777777" w:rsidTr="005570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233B02B0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Teaching approaches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29E2EB3D" w14:textId="77777777" w:rsidR="00C33AC1" w:rsidRPr="00B61776" w:rsidRDefault="00A864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Modelled techniques; guided practice; exploration; critique sessions.</w:t>
            </w:r>
          </w:p>
        </w:tc>
      </w:tr>
      <w:tr w:rsidR="00C33AC1" w:rsidRPr="00B61776" w14:paraId="337288A3" w14:textId="77777777" w:rsidTr="00C33AC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701DB795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Assessment schedule</w:t>
            </w:r>
          </w:p>
        </w:tc>
        <w:tc>
          <w:tcPr>
            <w:tcW w:w="4320" w:type="dxa"/>
          </w:tcPr>
          <w:p w14:paraId="3F18BF5F" w14:textId="77777777" w:rsidR="00C33AC1" w:rsidRPr="00B61776" w:rsidRDefault="008057F6" w:rsidP="008057F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 xml:space="preserve">Termly art tasks and </w:t>
            </w:r>
            <w:r w:rsidR="00A86401" w:rsidRPr="00B61776">
              <w:rPr>
                <w:rFonts w:asciiTheme="majorHAnsi" w:hAnsiTheme="majorHAnsi" w:cstheme="majorHAnsi"/>
              </w:rPr>
              <w:t>ongoing formative c</w:t>
            </w:r>
            <w:r w:rsidRPr="00B61776">
              <w:rPr>
                <w:rFonts w:asciiTheme="majorHAnsi" w:hAnsiTheme="majorHAnsi" w:cstheme="majorHAnsi"/>
              </w:rPr>
              <w:t xml:space="preserve">hecks. </w:t>
            </w:r>
          </w:p>
        </w:tc>
      </w:tr>
      <w:tr w:rsidR="00C33AC1" w:rsidRPr="00B61776" w14:paraId="2435D3B9" w14:textId="77777777" w:rsidTr="005570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4BF0A8FC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Monitoring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6A8FA83B" w14:textId="77777777" w:rsidR="00C33AC1" w:rsidRPr="00B61776" w:rsidRDefault="008057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Learning walks; work</w:t>
            </w:r>
            <w:r w:rsidR="00A86401" w:rsidRPr="00B61776">
              <w:rPr>
                <w:rFonts w:asciiTheme="majorHAnsi" w:hAnsiTheme="majorHAnsi" w:cstheme="majorHAnsi"/>
              </w:rPr>
              <w:t xml:space="preserve"> scrutin</w:t>
            </w:r>
            <w:r w:rsidRPr="00B61776">
              <w:rPr>
                <w:rFonts w:asciiTheme="majorHAnsi" w:hAnsiTheme="majorHAnsi" w:cstheme="majorHAnsi"/>
              </w:rPr>
              <w:t xml:space="preserve">y; pupil voice. </w:t>
            </w:r>
          </w:p>
        </w:tc>
      </w:tr>
      <w:tr w:rsidR="00C33AC1" w:rsidRPr="00B61776" w14:paraId="0CE5218C" w14:textId="77777777" w:rsidTr="00C33AC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40083673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CPD priorities</w:t>
            </w:r>
          </w:p>
        </w:tc>
        <w:tc>
          <w:tcPr>
            <w:tcW w:w="4320" w:type="dxa"/>
          </w:tcPr>
          <w:p w14:paraId="161DB63E" w14:textId="77777777" w:rsidR="00C33AC1" w:rsidRPr="00B61776" w:rsidRDefault="00A86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Developing art techniques; adaptive scaffolds; integrating digital art.</w:t>
            </w:r>
          </w:p>
        </w:tc>
      </w:tr>
      <w:tr w:rsidR="00C33AC1" w:rsidRPr="00B61776" w14:paraId="1C95F69B" w14:textId="77777777" w:rsidTr="005570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4D44B41A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Workload management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5FBE24C8" w14:textId="77777777" w:rsidR="00C33AC1" w:rsidRPr="00B61776" w:rsidRDefault="008057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Use of see-saw and topic books</w:t>
            </w:r>
            <w:r w:rsidR="00A86401" w:rsidRPr="00B61776">
              <w:rPr>
                <w:rFonts w:asciiTheme="majorHAnsi" w:hAnsiTheme="majorHAnsi" w:cstheme="majorHAnsi"/>
              </w:rPr>
              <w:t>; minimal written marking; shared resources.</w:t>
            </w:r>
          </w:p>
        </w:tc>
      </w:tr>
    </w:tbl>
    <w:p w14:paraId="40226C01" w14:textId="34CCC2DE" w:rsidR="00C33AC1" w:rsidRPr="00B61776" w:rsidRDefault="00BD5563">
      <w:pPr>
        <w:pStyle w:val="Heading1"/>
        <w:rPr>
          <w:rFonts w:cstheme="majorHAnsi"/>
        </w:rPr>
      </w:pPr>
      <w:r>
        <w:rPr>
          <w:rFonts w:cstheme="majorHAnsi"/>
        </w:rPr>
        <w:t>6</w:t>
      </w:r>
      <w:r w:rsidR="00A86401" w:rsidRPr="00B61776">
        <w:rPr>
          <w:rFonts w:cstheme="majorHAnsi"/>
        </w:rPr>
        <w:t>. Inclusion &amp; Adaptation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0"/>
        <w:gridCol w:w="4310"/>
      </w:tblGrid>
      <w:tr w:rsidR="00C33AC1" w:rsidRPr="00B61776" w14:paraId="4EE775B7" w14:textId="77777777" w:rsidTr="00C33A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03963816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Adaptive scaffolds</w:t>
            </w:r>
          </w:p>
        </w:tc>
        <w:tc>
          <w:tcPr>
            <w:tcW w:w="4320" w:type="dxa"/>
          </w:tcPr>
          <w:p w14:paraId="34F24FAD" w14:textId="77777777" w:rsidR="00C33AC1" w:rsidRPr="00B61776" w:rsidRDefault="00A864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B61776">
              <w:rPr>
                <w:rFonts w:cstheme="majorHAnsi"/>
              </w:rPr>
              <w:t>Visual prompts; step-by-step modelling; adapted tools for fine motor needs.</w:t>
            </w:r>
          </w:p>
        </w:tc>
      </w:tr>
      <w:tr w:rsidR="00C33AC1" w:rsidRPr="00B61776" w14:paraId="1507814B" w14:textId="77777777" w:rsidTr="005570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209BCD77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Interventions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14261BDC" w14:textId="77777777" w:rsidR="00C33AC1" w:rsidRPr="00B61776" w:rsidRDefault="00A864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Fine motor skill programmes; targeted vocabulary support.</w:t>
            </w:r>
          </w:p>
        </w:tc>
      </w:tr>
      <w:tr w:rsidR="00C33AC1" w:rsidRPr="00B61776" w14:paraId="7071223F" w14:textId="77777777" w:rsidTr="00C33AC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5BF7E0D4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lastRenderedPageBreak/>
              <w:t>Access arrangements</w:t>
            </w:r>
          </w:p>
        </w:tc>
        <w:tc>
          <w:tcPr>
            <w:tcW w:w="4320" w:type="dxa"/>
          </w:tcPr>
          <w:p w14:paraId="4F7902E6" w14:textId="77777777" w:rsidR="00C33AC1" w:rsidRPr="00B61776" w:rsidRDefault="00A86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 xml:space="preserve">Additional time; simplified </w:t>
            </w:r>
            <w:r w:rsidR="008057F6" w:rsidRPr="00B61776">
              <w:rPr>
                <w:rFonts w:asciiTheme="majorHAnsi" w:hAnsiTheme="majorHAnsi" w:cstheme="majorHAnsi"/>
              </w:rPr>
              <w:t xml:space="preserve">instructions; widget and adapted equipment. </w:t>
            </w:r>
          </w:p>
        </w:tc>
      </w:tr>
      <w:tr w:rsidR="00C33AC1" w:rsidRPr="00B61776" w14:paraId="6776CA49" w14:textId="77777777" w:rsidTr="005570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3F3BABEB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Cross-curricular support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6F3F38E6" w14:textId="77777777" w:rsidR="008057F6" w:rsidRPr="00B61776" w:rsidRDefault="008057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 xml:space="preserve">Hook days. </w:t>
            </w:r>
          </w:p>
        </w:tc>
      </w:tr>
      <w:tr w:rsidR="00C33AC1" w:rsidRPr="00B61776" w14:paraId="6E7ECF5E" w14:textId="77777777" w:rsidTr="00C33AC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533B40BD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Equality &amp; protected characteristics</w:t>
            </w:r>
          </w:p>
        </w:tc>
        <w:tc>
          <w:tcPr>
            <w:tcW w:w="4320" w:type="dxa"/>
          </w:tcPr>
          <w:p w14:paraId="232F73EB" w14:textId="77777777" w:rsidR="00C33AC1" w:rsidRPr="00B61776" w:rsidRDefault="00A86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Art projects reflect diverse cultures and traditions.</w:t>
            </w:r>
          </w:p>
        </w:tc>
      </w:tr>
    </w:tbl>
    <w:p w14:paraId="11E6308D" w14:textId="3080EE86" w:rsidR="00C33AC1" w:rsidRPr="00B61776" w:rsidRDefault="00BD5563">
      <w:pPr>
        <w:pStyle w:val="Heading1"/>
        <w:rPr>
          <w:rFonts w:cstheme="majorHAnsi"/>
        </w:rPr>
      </w:pPr>
      <w:r>
        <w:rPr>
          <w:rFonts w:cstheme="majorHAnsi"/>
        </w:rPr>
        <w:t>7</w:t>
      </w:r>
      <w:r w:rsidR="00A86401" w:rsidRPr="00B61776">
        <w:rPr>
          <w:rFonts w:cstheme="majorHAnsi"/>
        </w:rPr>
        <w:t>. Impact &amp; Next Steps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09"/>
        <w:gridCol w:w="4311"/>
      </w:tblGrid>
      <w:tr w:rsidR="00C33AC1" w:rsidRPr="00B61776" w14:paraId="027D473F" w14:textId="77777777" w:rsidTr="00C33A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46E15E2D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Recent outcomes</w:t>
            </w:r>
          </w:p>
        </w:tc>
        <w:tc>
          <w:tcPr>
            <w:tcW w:w="4320" w:type="dxa"/>
          </w:tcPr>
          <w:p w14:paraId="4EE6ACBA" w14:textId="77777777" w:rsidR="00C33AC1" w:rsidRPr="00B61776" w:rsidRDefault="00A864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B61776">
              <w:rPr>
                <w:rFonts w:cstheme="majorHAnsi"/>
              </w:rPr>
              <w:t>Improved confidence in using media; stronger observational skills; positive pupil voice feedback.</w:t>
            </w:r>
          </w:p>
        </w:tc>
      </w:tr>
      <w:tr w:rsidR="00C33AC1" w:rsidRPr="00B61776" w14:paraId="36D6F5EA" w14:textId="77777777" w:rsidTr="005570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1B22F00A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Changes after monitoring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265F734C" w14:textId="77777777" w:rsidR="00C33AC1" w:rsidRPr="00B61776" w:rsidRDefault="00A864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Increased experimentation with media; improved critique sessions.</w:t>
            </w:r>
          </w:p>
        </w:tc>
      </w:tr>
      <w:tr w:rsidR="00C33AC1" w:rsidRPr="00B61776" w14:paraId="72CE6295" w14:textId="77777777" w:rsidTr="00C33AC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6FA4DA89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Risks/issues</w:t>
            </w:r>
          </w:p>
        </w:tc>
        <w:tc>
          <w:tcPr>
            <w:tcW w:w="4320" w:type="dxa"/>
          </w:tcPr>
          <w:p w14:paraId="2260B361" w14:textId="77777777" w:rsidR="00C33AC1" w:rsidRPr="00B61776" w:rsidRDefault="00A86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Variability in teacher confidence; gaps in prior experiences; limited home art resources.</w:t>
            </w:r>
          </w:p>
        </w:tc>
      </w:tr>
      <w:tr w:rsidR="00C33AC1" w:rsidRPr="00B61776" w14:paraId="6BC75987" w14:textId="77777777" w:rsidTr="005570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72A8DFDE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SMART next steps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53A13DA9" w14:textId="77777777" w:rsidR="00C33AC1" w:rsidRPr="00B61776" w:rsidRDefault="00A86401" w:rsidP="00A864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 xml:space="preserve">Aut1: Launch art CPD; introduce vocabulary in all classes. Staff introduced to new artist overview. </w:t>
            </w:r>
            <w:r w:rsidRPr="00B61776">
              <w:rPr>
                <w:rFonts w:asciiTheme="majorHAnsi" w:hAnsiTheme="majorHAnsi" w:cstheme="majorHAnsi"/>
              </w:rPr>
              <w:br/>
              <w:t>Aut2: Work scrutiny and collect pupil voice data.</w:t>
            </w:r>
            <w:r w:rsidRPr="00B61776">
              <w:rPr>
                <w:rFonts w:asciiTheme="majorHAnsi" w:hAnsiTheme="majorHAnsi" w:cstheme="majorHAnsi"/>
              </w:rPr>
              <w:br/>
              <w:t xml:space="preserve">Spr1: Showcase work from Hook day. </w:t>
            </w:r>
            <w:r w:rsidRPr="00B61776">
              <w:rPr>
                <w:rFonts w:asciiTheme="majorHAnsi" w:hAnsiTheme="majorHAnsi" w:cstheme="majorHAnsi"/>
              </w:rPr>
              <w:br/>
              <w:t xml:space="preserve">Spr2: Showcase art work and final piece. </w:t>
            </w:r>
            <w:r w:rsidRPr="00B61776">
              <w:rPr>
                <w:rFonts w:asciiTheme="majorHAnsi" w:hAnsiTheme="majorHAnsi" w:cstheme="majorHAnsi"/>
              </w:rPr>
              <w:br/>
              <w:t>Sum1: Review progression map; update endpoints.</w:t>
            </w:r>
            <w:r w:rsidRPr="00B61776">
              <w:rPr>
                <w:rFonts w:asciiTheme="majorHAnsi" w:hAnsiTheme="majorHAnsi" w:cstheme="majorHAnsi"/>
              </w:rPr>
              <w:br/>
              <w:t>Sum2: Evaluate impact; report to governors.</w:t>
            </w:r>
          </w:p>
        </w:tc>
      </w:tr>
    </w:tbl>
    <w:p w14:paraId="59C287C7" w14:textId="77777777" w:rsidR="00446FD4" w:rsidRPr="00B61776" w:rsidRDefault="00446FD4">
      <w:pPr>
        <w:rPr>
          <w:rFonts w:asciiTheme="majorHAnsi" w:hAnsiTheme="majorHAnsi" w:cstheme="majorHAnsi"/>
        </w:rPr>
      </w:pPr>
    </w:p>
    <w:sectPr w:rsidR="00446FD4" w:rsidRPr="00B61776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83255576">
    <w:abstractNumId w:val="8"/>
  </w:num>
  <w:num w:numId="2" w16cid:durableId="1353989676">
    <w:abstractNumId w:val="6"/>
  </w:num>
  <w:num w:numId="3" w16cid:durableId="79327356">
    <w:abstractNumId w:val="5"/>
  </w:num>
  <w:num w:numId="4" w16cid:durableId="1650475272">
    <w:abstractNumId w:val="4"/>
  </w:num>
  <w:num w:numId="5" w16cid:durableId="1696341768">
    <w:abstractNumId w:val="7"/>
  </w:num>
  <w:num w:numId="6" w16cid:durableId="1429084780">
    <w:abstractNumId w:val="3"/>
  </w:num>
  <w:num w:numId="7" w16cid:durableId="1007710225">
    <w:abstractNumId w:val="2"/>
  </w:num>
  <w:num w:numId="8" w16cid:durableId="937635028">
    <w:abstractNumId w:val="1"/>
  </w:num>
  <w:num w:numId="9" w16cid:durableId="16256520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2090B"/>
    <w:rsid w:val="0015074B"/>
    <w:rsid w:val="0029639D"/>
    <w:rsid w:val="00326F90"/>
    <w:rsid w:val="00446FD4"/>
    <w:rsid w:val="005570EC"/>
    <w:rsid w:val="0058779A"/>
    <w:rsid w:val="005E48F4"/>
    <w:rsid w:val="00733736"/>
    <w:rsid w:val="008057F6"/>
    <w:rsid w:val="0098644D"/>
    <w:rsid w:val="00A86401"/>
    <w:rsid w:val="00AA1D8D"/>
    <w:rsid w:val="00B47730"/>
    <w:rsid w:val="00B61776"/>
    <w:rsid w:val="00BD5563"/>
    <w:rsid w:val="00C33AC1"/>
    <w:rsid w:val="00CB0664"/>
    <w:rsid w:val="00E616F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43E4501"/>
  <w14:defaultImageDpi w14:val="300"/>
  <w15:docId w15:val="{938F7E4F-35D5-45D1-B648-BE0FD5A19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c62de28-60a8-46ba-99a8-798e118c00ca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1E4D3C0C9CA747B4265786A2FAFA6A" ma:contentTypeVersion="17" ma:contentTypeDescription="Create a new document." ma:contentTypeScope="" ma:versionID="d3823ccdef660a68808cec96128dd931">
  <xsd:schema xmlns:xsd="http://www.w3.org/2001/XMLSchema" xmlns:xs="http://www.w3.org/2001/XMLSchema" xmlns:p="http://schemas.microsoft.com/office/2006/metadata/properties" xmlns:ns3="3c62de28-60a8-46ba-99a8-798e118c00ca" xmlns:ns4="7b716ca5-36fa-47c1-b4f1-4f28dbd85464" targetNamespace="http://schemas.microsoft.com/office/2006/metadata/properties" ma:root="true" ma:fieldsID="c763630fdb22ad81ced7627b3180e106" ns3:_="" ns4:_="">
    <xsd:import namespace="3c62de28-60a8-46ba-99a8-798e118c00ca"/>
    <xsd:import namespace="7b716ca5-36fa-47c1-b4f1-4f28dbd854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ystemTags" minOccurs="0"/>
                <xsd:element ref="ns3:MediaServiceOCR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2de28-60a8-46ba-99a8-798e118c00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716ca5-36fa-47c1-b4f1-4f28dbd85464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BFD1CF-58AD-48E5-A81E-E0908F8273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735B37-4F9C-4DDE-9262-745D195BDF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ADED7E-E9ED-43AC-B905-0DBED2ACAD1E}">
  <ds:schemaRefs>
    <ds:schemaRef ds:uri="http://schemas.microsoft.com/office/2006/metadata/properties"/>
    <ds:schemaRef ds:uri="http://schemas.microsoft.com/office/infopath/2007/PartnerControls"/>
    <ds:schemaRef ds:uri="3c62de28-60a8-46ba-99a8-798e118c00ca"/>
  </ds:schemaRefs>
</ds:datastoreItem>
</file>

<file path=customXml/itemProps4.xml><?xml version="1.0" encoding="utf-8"?>
<ds:datastoreItem xmlns:ds="http://schemas.openxmlformats.org/officeDocument/2006/customXml" ds:itemID="{6714238C-4751-40C0-AFD0-BDEA9B17F9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62de28-60a8-46ba-99a8-798e118c00ca"/>
    <ds:schemaRef ds:uri="7b716ca5-36fa-47c1-b4f1-4f28dbd854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811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5426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BEN LYONS</cp:lastModifiedBy>
  <cp:revision>3</cp:revision>
  <dcterms:created xsi:type="dcterms:W3CDTF">2026-09-22T09:56:00Z</dcterms:created>
  <dcterms:modified xsi:type="dcterms:W3CDTF">2026-10-07T07:15:00Z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0x010100731E4D3C0C9CA747B4265786A2FAFA6A</vt:lpwstr>
  </property>
</Properties>
</file>